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FE" w:rsidRPr="00C932FE" w:rsidRDefault="00C932FE" w:rsidP="00776694">
      <w:pPr>
        <w:jc w:val="center"/>
        <w:rPr>
          <w:szCs w:val="21"/>
        </w:rPr>
      </w:pPr>
      <w:r w:rsidRPr="00C932FE">
        <w:rPr>
          <w:rFonts w:hint="eastAsia"/>
          <w:noProof/>
          <w:szCs w:val="21"/>
        </w:rPr>
        <mc:AlternateContent>
          <mc:Choice Requires="wps">
            <w:drawing>
              <wp:anchor distT="0" distB="0" distL="114300" distR="114300" simplePos="0" relativeHeight="251671552" behindDoc="0" locked="0" layoutInCell="1" allowOverlap="1" wp14:anchorId="6A757F60" wp14:editId="38A465EF">
                <wp:simplePos x="0" y="0"/>
                <wp:positionH relativeFrom="column">
                  <wp:posOffset>3815334</wp:posOffset>
                </wp:positionH>
                <wp:positionV relativeFrom="paragraph">
                  <wp:posOffset>-140589</wp:posOffset>
                </wp:positionV>
                <wp:extent cx="2318893" cy="321310"/>
                <wp:effectExtent l="0" t="0" r="24765" b="21590"/>
                <wp:wrapNone/>
                <wp:docPr id="3" name="テキスト ボックス 3"/>
                <wp:cNvGraphicFramePr/>
                <a:graphic xmlns:a="http://schemas.openxmlformats.org/drawingml/2006/main">
                  <a:graphicData uri="http://schemas.microsoft.com/office/word/2010/wordprocessingShape">
                    <wps:wsp>
                      <wps:cNvSpPr txBox="1"/>
                      <wps:spPr>
                        <a:xfrm>
                          <a:off x="0" y="0"/>
                          <a:ext cx="2318893" cy="3213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2FE" w:rsidRPr="00C932FE" w:rsidRDefault="0032686E">
                            <w:pPr>
                              <w:rPr>
                                <w:sz w:val="18"/>
                                <w:szCs w:val="18"/>
                              </w:rPr>
                            </w:pPr>
                            <w:r>
                              <w:rPr>
                                <w:rFonts w:hint="eastAsia"/>
                                <w:sz w:val="18"/>
                                <w:szCs w:val="18"/>
                              </w:rPr>
                              <w:t xml:space="preserve">令和　　</w:t>
                            </w:r>
                            <w:r w:rsidR="00C932FE" w:rsidRPr="00C932FE">
                              <w:rPr>
                                <w:rFonts w:hint="eastAsia"/>
                                <w:sz w:val="18"/>
                                <w:szCs w:val="18"/>
                              </w:rPr>
                              <w:t>年度分　市民税・県民税申告用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0.4pt;margin-top:-11.05pt;width:182.6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" filled="f" strokeweight=".5pt">
                <v:textbox>
                  <w:txbxContent>
                    <w:p w:rsidR="00C932FE" w:rsidRPr="00C932FE" w:rsidRDefault="0032686E">
                      <w:pPr>
                        <w:rPr>
                          <w:sz w:val="18"/>
                          <w:szCs w:val="18"/>
                        </w:rPr>
                      </w:pPr>
                      <w:r>
                        <w:rPr>
                          <w:rFonts w:hint="eastAsia"/>
                          <w:sz w:val="18"/>
                          <w:szCs w:val="18"/>
                        </w:rPr>
                        <w:t xml:space="preserve">令和　　</w:t>
                      </w:r>
                      <w:r w:rsidR="00C932FE" w:rsidRPr="00C932FE">
                        <w:rPr>
                          <w:rFonts w:hint="eastAsia"/>
                          <w:sz w:val="18"/>
                          <w:szCs w:val="18"/>
                        </w:rPr>
                        <w:t>年度分　市民税・県民税申告用</w:t>
                      </w:r>
                    </w:p>
                  </w:txbxContent>
                </v:textbox>
              </v:shape>
            </w:pict>
          </mc:Fallback>
        </mc:AlternateContent>
      </w:r>
    </w:p>
    <w:p w:rsidR="00C20522" w:rsidRPr="00F17C60" w:rsidRDefault="00776694" w:rsidP="00776694">
      <w:pPr>
        <w:jc w:val="center"/>
        <w:rPr>
          <w:sz w:val="28"/>
          <w:szCs w:val="28"/>
        </w:rPr>
      </w:pPr>
      <w:r w:rsidRPr="00F17C60">
        <w:rPr>
          <w:rFonts w:hint="eastAsia"/>
          <w:sz w:val="28"/>
          <w:szCs w:val="28"/>
        </w:rPr>
        <w:t>上場株式等に係る譲渡損失の繰越控除明細書</w:t>
      </w:r>
    </w:p>
    <w:p w:rsidR="00776694" w:rsidRDefault="00776694" w:rsidP="00776694">
      <w:pPr>
        <w:jc w:val="center"/>
      </w:pPr>
    </w:p>
    <w:p w:rsidR="00776694" w:rsidRDefault="00776694" w:rsidP="00776694">
      <w:pPr>
        <w:jc w:val="center"/>
      </w:pPr>
      <w:r w:rsidRPr="00776694">
        <w:rPr>
          <w:rFonts w:hint="eastAsia"/>
          <w:u w:val="single"/>
        </w:rPr>
        <w:t>氏　名</w:t>
      </w:r>
      <w:r>
        <w:rPr>
          <w:rFonts w:hint="eastAsia"/>
          <w:u w:val="single"/>
        </w:rPr>
        <w:t xml:space="preserve">　　　　　　　　　　　　　　　　　</w:t>
      </w:r>
      <w:r w:rsidR="009B1F91">
        <w:rPr>
          <w:rFonts w:hint="eastAsia"/>
          <w:u w:val="single"/>
        </w:rPr>
        <w:t xml:space="preserve">　　　　</w:t>
      </w:r>
    </w:p>
    <w:p w:rsidR="00776694" w:rsidRDefault="00776694" w:rsidP="00776694">
      <w:pPr>
        <w:jc w:val="center"/>
      </w:pPr>
    </w:p>
    <w:p w:rsidR="00776694" w:rsidRDefault="00776694" w:rsidP="00776694">
      <w:pPr>
        <w:jc w:val="left"/>
      </w:pPr>
      <w:r>
        <w:rPr>
          <w:rFonts w:hint="eastAsia"/>
        </w:rPr>
        <w:t xml:space="preserve">　</w:t>
      </w:r>
      <w:r w:rsidR="000D2984">
        <w:rPr>
          <w:rFonts w:hint="eastAsia"/>
        </w:rPr>
        <w:t>令和</w:t>
      </w:r>
      <w:r w:rsidR="0032686E">
        <w:rPr>
          <w:rFonts w:asciiTheme="majorEastAsia" w:eastAsiaTheme="majorEastAsia" w:hAnsiTheme="majorEastAsia" w:hint="eastAsia"/>
          <w:b/>
        </w:rPr>
        <w:t xml:space="preserve">　　</w:t>
      </w:r>
      <w:r w:rsidR="000D2984">
        <w:rPr>
          <w:rFonts w:hint="eastAsia"/>
        </w:rPr>
        <w:t>年から令和</w:t>
      </w:r>
      <w:r w:rsidR="0032686E">
        <w:rPr>
          <w:rFonts w:asciiTheme="majorEastAsia" w:eastAsiaTheme="majorEastAsia" w:hAnsiTheme="majorEastAsia" w:hint="eastAsia"/>
          <w:b/>
        </w:rPr>
        <w:t xml:space="preserve">　　</w:t>
      </w:r>
      <w:r w:rsidR="007033F3">
        <w:rPr>
          <w:rFonts w:hint="eastAsia"/>
        </w:rPr>
        <w:t>年までの間に生じた上場株式等に係る譲渡損失の金額で、令和</w:t>
      </w:r>
      <w:bookmarkStart w:id="0" w:name="_GoBack"/>
      <w:bookmarkEnd w:id="0"/>
      <w:r w:rsidR="0032686E">
        <w:rPr>
          <w:rFonts w:asciiTheme="majorEastAsia" w:eastAsiaTheme="majorEastAsia" w:hAnsiTheme="majorEastAsia" w:hint="eastAsia"/>
          <w:b/>
        </w:rPr>
        <w:t xml:space="preserve">　　</w:t>
      </w:r>
      <w:r w:rsidR="000D2984">
        <w:rPr>
          <w:rFonts w:hint="eastAsia"/>
        </w:rPr>
        <w:t>年度分（令和</w:t>
      </w:r>
      <w:r w:rsidR="0032686E">
        <w:rPr>
          <w:rFonts w:hint="eastAsia"/>
        </w:rPr>
        <w:t xml:space="preserve">　　</w:t>
      </w:r>
      <w:r>
        <w:rPr>
          <w:rFonts w:hint="eastAsia"/>
        </w:rPr>
        <w:t>年分の所得）以前の各年度分の市民税及び県民税に係る株式等に係る譲渡所得等の金額の計算上引き切れなかった損失の金額があるときは、下の欄に必要な事項を書き入れてください。</w:t>
      </w:r>
    </w:p>
    <w:p w:rsidR="009B1F91" w:rsidRPr="0032686E" w:rsidRDefault="009B1F91" w:rsidP="00776694">
      <w:pPr>
        <w:jc w:val="left"/>
      </w:pPr>
    </w:p>
    <w:tbl>
      <w:tblPr>
        <w:tblStyle w:val="a3"/>
        <w:tblW w:w="5090" w:type="pct"/>
        <w:tblLayout w:type="fixed"/>
        <w:tblLook w:val="04A0" w:firstRow="1" w:lastRow="0" w:firstColumn="1" w:lastColumn="0" w:noHBand="0" w:noVBand="1"/>
      </w:tblPr>
      <w:tblGrid>
        <w:gridCol w:w="378"/>
        <w:gridCol w:w="1573"/>
        <w:gridCol w:w="1701"/>
        <w:gridCol w:w="1701"/>
        <w:gridCol w:w="2977"/>
        <w:gridCol w:w="1701"/>
      </w:tblGrid>
      <w:tr w:rsidR="00E9098B" w:rsidTr="00E9098B">
        <w:trPr>
          <w:cantSplit/>
          <w:trHeight w:val="2346"/>
        </w:trPr>
        <w:tc>
          <w:tcPr>
            <w:tcW w:w="188" w:type="pct"/>
            <w:textDirection w:val="tbRlV"/>
            <w:vAlign w:val="center"/>
          </w:tcPr>
          <w:p w:rsidR="00E245A4" w:rsidRDefault="00E245A4" w:rsidP="00112BD8">
            <w:pPr>
              <w:jc w:val="center"/>
            </w:pPr>
            <w:r>
              <w:rPr>
                <w:rFonts w:hint="eastAsia"/>
              </w:rPr>
              <w:t>損失の生じた年</w:t>
            </w:r>
          </w:p>
        </w:tc>
        <w:tc>
          <w:tcPr>
            <w:tcW w:w="784" w:type="pct"/>
          </w:tcPr>
          <w:p w:rsidR="00E245A4" w:rsidRPr="00452128" w:rsidRDefault="00E245A4" w:rsidP="00452128">
            <w:pPr>
              <w:spacing w:line="60" w:lineRule="auto"/>
              <w:jc w:val="left"/>
              <w:rPr>
                <w:sz w:val="16"/>
                <w:szCs w:val="16"/>
              </w:rPr>
            </w:pPr>
            <w:r w:rsidRPr="00452128">
              <w:rPr>
                <w:rFonts w:hint="eastAsia"/>
                <w:sz w:val="16"/>
                <w:szCs w:val="16"/>
              </w:rPr>
              <w:t>損失が生じた年の損失額で、その年の末日の属する年度の翌々年度分へ繰り越した損失額</w:t>
            </w:r>
          </w:p>
          <w:p w:rsidR="00E245A4" w:rsidRPr="00452128" w:rsidRDefault="00E245A4" w:rsidP="00452128">
            <w:pPr>
              <w:spacing w:line="60" w:lineRule="auto"/>
              <w:jc w:val="right"/>
              <w:rPr>
                <w:sz w:val="16"/>
                <w:szCs w:val="16"/>
              </w:rPr>
            </w:pPr>
            <w:r w:rsidRPr="005D6F13">
              <w:rPr>
                <w:rFonts w:ascii="Segoe UI Symbol" w:hAnsi="Segoe UI Symbol" w:cs="Segoe UI Symbol" w:hint="eastAsia"/>
                <w:szCs w:val="21"/>
              </w:rPr>
              <w:t>⒜</w:t>
            </w:r>
            <w:r w:rsidRPr="00452128">
              <w:rPr>
                <w:rFonts w:ascii="Segoe UI Symbol" w:hAnsi="Segoe UI Symbol" w:cs="Segoe UI Symbol" w:hint="eastAsia"/>
                <w:sz w:val="16"/>
                <w:szCs w:val="16"/>
              </w:rPr>
              <w:t xml:space="preserve">　　　　円</w:t>
            </w:r>
          </w:p>
        </w:tc>
        <w:tc>
          <w:tcPr>
            <w:tcW w:w="848" w:type="pct"/>
          </w:tcPr>
          <w:p w:rsidR="00E245A4" w:rsidRPr="00452128" w:rsidRDefault="000D2984" w:rsidP="00452128">
            <w:pPr>
              <w:spacing w:line="60" w:lineRule="auto"/>
              <w:jc w:val="left"/>
              <w:rPr>
                <w:sz w:val="16"/>
                <w:szCs w:val="16"/>
              </w:rPr>
            </w:pPr>
            <w:r>
              <w:rPr>
                <w:rFonts w:hint="eastAsia"/>
                <w:sz w:val="16"/>
                <w:szCs w:val="16"/>
              </w:rPr>
              <w:t>令和</w:t>
            </w:r>
            <w:r w:rsidR="0032686E">
              <w:rPr>
                <w:rFonts w:hint="eastAsia"/>
                <w:sz w:val="16"/>
                <w:szCs w:val="16"/>
              </w:rPr>
              <w:t xml:space="preserve">　　</w:t>
            </w:r>
            <w:r>
              <w:rPr>
                <w:rFonts w:hint="eastAsia"/>
                <w:sz w:val="16"/>
                <w:szCs w:val="16"/>
              </w:rPr>
              <w:t>年度分及び令和</w:t>
            </w:r>
            <w:r w:rsidR="0032686E">
              <w:rPr>
                <w:rFonts w:hint="eastAsia"/>
                <w:sz w:val="16"/>
                <w:szCs w:val="16"/>
              </w:rPr>
              <w:t xml:space="preserve">　　</w:t>
            </w:r>
            <w:r w:rsidR="00E245A4" w:rsidRPr="00452128">
              <w:rPr>
                <w:rFonts w:hint="eastAsia"/>
                <w:sz w:val="16"/>
                <w:szCs w:val="16"/>
              </w:rPr>
              <w:t>年度分の所得金額の計算上差し引いた損失額</w:t>
            </w:r>
          </w:p>
          <w:p w:rsidR="00E245A4" w:rsidRPr="00452128" w:rsidRDefault="00E245A4" w:rsidP="00452128">
            <w:pPr>
              <w:spacing w:line="60" w:lineRule="auto"/>
              <w:jc w:val="left"/>
              <w:rPr>
                <w:sz w:val="16"/>
                <w:szCs w:val="16"/>
              </w:rPr>
            </w:pPr>
          </w:p>
          <w:p w:rsidR="00E245A4" w:rsidRPr="00452128" w:rsidRDefault="00E245A4" w:rsidP="00452128">
            <w:pPr>
              <w:spacing w:line="60" w:lineRule="auto"/>
              <w:jc w:val="right"/>
              <w:rPr>
                <w:sz w:val="16"/>
                <w:szCs w:val="16"/>
              </w:rPr>
            </w:pPr>
            <w:r w:rsidRPr="005D6F13">
              <w:rPr>
                <w:rFonts w:ascii="Segoe UI Symbol" w:hAnsi="Segoe UI Symbol" w:cs="Segoe UI Symbol" w:hint="eastAsia"/>
                <w:szCs w:val="21"/>
              </w:rPr>
              <w:t>⒝</w:t>
            </w:r>
            <w:r w:rsidRPr="00452128">
              <w:rPr>
                <w:rFonts w:ascii="Segoe UI Symbol" w:hAnsi="Segoe UI Symbol" w:cs="Segoe UI Symbol" w:hint="eastAsia"/>
                <w:sz w:val="16"/>
                <w:szCs w:val="16"/>
              </w:rPr>
              <w:t xml:space="preserve">　　　　円</w:t>
            </w:r>
          </w:p>
        </w:tc>
        <w:tc>
          <w:tcPr>
            <w:tcW w:w="848" w:type="pct"/>
          </w:tcPr>
          <w:p w:rsidR="00E245A4" w:rsidRPr="00452128" w:rsidRDefault="00E245A4" w:rsidP="00452128">
            <w:pPr>
              <w:spacing w:line="60" w:lineRule="auto"/>
              <w:jc w:val="left"/>
              <w:rPr>
                <w:sz w:val="16"/>
                <w:szCs w:val="16"/>
              </w:rPr>
            </w:pPr>
            <w:r w:rsidRPr="00452128">
              <w:rPr>
                <w:rFonts w:hint="eastAsia"/>
                <w:sz w:val="16"/>
                <w:szCs w:val="16"/>
              </w:rPr>
              <w:t>令和</w:t>
            </w:r>
            <w:r w:rsidR="0032686E">
              <w:rPr>
                <w:rFonts w:hint="eastAsia"/>
                <w:sz w:val="16"/>
                <w:szCs w:val="16"/>
              </w:rPr>
              <w:t xml:space="preserve">　</w:t>
            </w:r>
            <w:r w:rsidR="000D2984">
              <w:rPr>
                <w:rFonts w:hint="eastAsia"/>
                <w:sz w:val="16"/>
                <w:szCs w:val="16"/>
              </w:rPr>
              <w:t xml:space="preserve">　</w:t>
            </w:r>
            <w:r w:rsidRPr="00452128">
              <w:rPr>
                <w:rFonts w:hint="eastAsia"/>
                <w:sz w:val="16"/>
                <w:szCs w:val="16"/>
              </w:rPr>
              <w:t>年度分以後に繰り越した損失額</w:t>
            </w:r>
          </w:p>
          <w:p w:rsidR="00E245A4" w:rsidRPr="00452128" w:rsidRDefault="00E245A4" w:rsidP="00452128">
            <w:pPr>
              <w:spacing w:line="60" w:lineRule="auto"/>
              <w:jc w:val="left"/>
              <w:rPr>
                <w:sz w:val="16"/>
                <w:szCs w:val="16"/>
              </w:rPr>
            </w:pPr>
          </w:p>
          <w:p w:rsidR="00112BD8" w:rsidRDefault="00112BD8" w:rsidP="00452128">
            <w:pPr>
              <w:spacing w:line="60" w:lineRule="auto"/>
              <w:jc w:val="left"/>
              <w:rPr>
                <w:sz w:val="16"/>
                <w:szCs w:val="16"/>
              </w:rPr>
            </w:pPr>
          </w:p>
          <w:p w:rsidR="00E9098B" w:rsidRPr="00452128" w:rsidRDefault="00E9098B" w:rsidP="00452128">
            <w:pPr>
              <w:spacing w:line="60" w:lineRule="auto"/>
              <w:jc w:val="left"/>
              <w:rPr>
                <w:sz w:val="16"/>
                <w:szCs w:val="16"/>
              </w:rPr>
            </w:pPr>
          </w:p>
          <w:p w:rsidR="00E245A4" w:rsidRPr="00452128" w:rsidRDefault="00E245A4" w:rsidP="00452128">
            <w:pPr>
              <w:spacing w:line="60" w:lineRule="auto"/>
              <w:jc w:val="right"/>
              <w:rPr>
                <w:sz w:val="16"/>
                <w:szCs w:val="16"/>
              </w:rPr>
            </w:pPr>
            <w:r w:rsidRPr="005D6F13">
              <w:rPr>
                <w:rFonts w:ascii="Segoe UI Symbol" w:hAnsi="Segoe UI Symbol" w:cs="Segoe UI Symbol" w:hint="eastAsia"/>
                <w:szCs w:val="21"/>
              </w:rPr>
              <w:t>⒜</w:t>
            </w:r>
            <w:r w:rsidRPr="005D6F13">
              <w:rPr>
                <w:rFonts w:ascii="Segoe UI Symbol" w:hAnsi="Segoe UI Symbol" w:cs="Segoe UI Symbol" w:hint="eastAsia"/>
                <w:szCs w:val="21"/>
              </w:rPr>
              <w:t>-</w:t>
            </w:r>
            <w:r w:rsidRPr="005D6F13">
              <w:rPr>
                <w:rFonts w:ascii="Segoe UI Symbol" w:hAnsi="Segoe UI Symbol" w:cs="Segoe UI Symbol" w:hint="eastAsia"/>
                <w:szCs w:val="21"/>
              </w:rPr>
              <w:t>⒝</w:t>
            </w:r>
            <w:r w:rsidRPr="005D6F13">
              <w:rPr>
                <w:rFonts w:ascii="Segoe UI Symbol" w:hAnsi="Segoe UI Symbol" w:cs="Segoe UI Symbol" w:hint="eastAsia"/>
                <w:szCs w:val="21"/>
              </w:rPr>
              <w:t>=</w:t>
            </w:r>
            <w:r w:rsidRPr="005D6F13">
              <w:rPr>
                <w:rFonts w:ascii="Segoe UI Symbol" w:hAnsi="Segoe UI Symbol" w:cs="Segoe UI Symbol" w:hint="eastAsia"/>
                <w:szCs w:val="21"/>
              </w:rPr>
              <w:t>⒞</w:t>
            </w:r>
            <w:r w:rsidRPr="00452128">
              <w:rPr>
                <w:rFonts w:ascii="Segoe UI Symbol" w:hAnsi="Segoe UI Symbol" w:cs="Segoe UI Symbol" w:hint="eastAsia"/>
                <w:sz w:val="16"/>
                <w:szCs w:val="16"/>
              </w:rPr>
              <w:t xml:space="preserve">　円</w:t>
            </w:r>
          </w:p>
        </w:tc>
        <w:tc>
          <w:tcPr>
            <w:tcW w:w="1484" w:type="pct"/>
          </w:tcPr>
          <w:p w:rsidR="00E245A4" w:rsidRPr="00452128" w:rsidRDefault="00E245A4" w:rsidP="00452128">
            <w:pPr>
              <w:spacing w:line="60" w:lineRule="auto"/>
              <w:jc w:val="left"/>
              <w:rPr>
                <w:sz w:val="16"/>
                <w:szCs w:val="16"/>
              </w:rPr>
            </w:pPr>
            <w:r w:rsidRPr="00452128">
              <w:rPr>
                <w:rFonts w:hint="eastAsia"/>
                <w:sz w:val="16"/>
                <w:szCs w:val="16"/>
              </w:rPr>
              <w:t>令和</w:t>
            </w:r>
            <w:r w:rsidR="000D2984">
              <w:rPr>
                <w:rFonts w:hint="eastAsia"/>
                <w:sz w:val="16"/>
                <w:szCs w:val="16"/>
              </w:rPr>
              <w:t xml:space="preserve">　</w:t>
            </w:r>
            <w:r w:rsidR="0032686E">
              <w:rPr>
                <w:rFonts w:hint="eastAsia"/>
                <w:sz w:val="16"/>
                <w:szCs w:val="16"/>
              </w:rPr>
              <w:t xml:space="preserve">　</w:t>
            </w:r>
            <w:r w:rsidRPr="00452128">
              <w:rPr>
                <w:rFonts w:hint="eastAsia"/>
                <w:sz w:val="16"/>
                <w:szCs w:val="16"/>
              </w:rPr>
              <w:t>年度分で差し引く損失額</w:t>
            </w:r>
          </w:p>
          <w:p w:rsidR="00E245A4" w:rsidRPr="00452128" w:rsidRDefault="00E245A4" w:rsidP="00452128">
            <w:pPr>
              <w:spacing w:line="60" w:lineRule="auto"/>
              <w:jc w:val="left"/>
              <w:rPr>
                <w:sz w:val="16"/>
                <w:szCs w:val="16"/>
              </w:rPr>
            </w:pPr>
          </w:p>
          <w:p w:rsidR="00112BD8" w:rsidRPr="00452128" w:rsidRDefault="00112BD8" w:rsidP="00452128">
            <w:pPr>
              <w:spacing w:line="60" w:lineRule="auto"/>
              <w:jc w:val="left"/>
              <w:rPr>
                <w:sz w:val="16"/>
                <w:szCs w:val="16"/>
              </w:rPr>
            </w:pPr>
          </w:p>
          <w:p w:rsidR="00E245A4" w:rsidRDefault="00E245A4" w:rsidP="00452128">
            <w:pPr>
              <w:spacing w:line="60" w:lineRule="auto"/>
              <w:jc w:val="left"/>
              <w:rPr>
                <w:sz w:val="16"/>
                <w:szCs w:val="16"/>
              </w:rPr>
            </w:pPr>
          </w:p>
          <w:p w:rsidR="00920716" w:rsidRDefault="00920716" w:rsidP="00452128">
            <w:pPr>
              <w:spacing w:line="60" w:lineRule="auto"/>
              <w:jc w:val="left"/>
              <w:rPr>
                <w:sz w:val="16"/>
                <w:szCs w:val="16"/>
              </w:rPr>
            </w:pPr>
          </w:p>
          <w:p w:rsidR="00E245A4" w:rsidRPr="00452128" w:rsidRDefault="0048233F" w:rsidP="0048233F">
            <w:pPr>
              <w:tabs>
                <w:tab w:val="left" w:pos="645"/>
                <w:tab w:val="right" w:pos="2585"/>
                <w:tab w:val="left" w:pos="2761"/>
              </w:tabs>
              <w:wordWrap w:val="0"/>
              <w:spacing w:line="60" w:lineRule="auto"/>
              <w:ind w:right="176"/>
              <w:jc w:val="right"/>
              <w:rPr>
                <w:sz w:val="16"/>
                <w:szCs w:val="16"/>
              </w:rPr>
            </w:pPr>
            <w:r>
              <w:rPr>
                <w:szCs w:val="21"/>
              </w:rPr>
              <w:tab/>
            </w:r>
            <w:r>
              <w:rPr>
                <w:szCs w:val="21"/>
              </w:rPr>
              <w:tab/>
            </w:r>
            <w:r w:rsidR="00920716" w:rsidRPr="005D6F13">
              <w:rPr>
                <w:rFonts w:hint="eastAsia"/>
                <w:szCs w:val="21"/>
              </w:rPr>
              <w:t>⒟</w:t>
            </w:r>
            <w:r w:rsidR="00920716" w:rsidRPr="00452128">
              <w:rPr>
                <w:rFonts w:hint="eastAsia"/>
                <w:sz w:val="16"/>
                <w:szCs w:val="16"/>
              </w:rPr>
              <w:t xml:space="preserve">　</w:t>
            </w:r>
            <w:r w:rsidR="00920716">
              <w:rPr>
                <w:rFonts w:hint="eastAsia"/>
                <w:sz w:val="16"/>
                <w:szCs w:val="16"/>
              </w:rPr>
              <w:t xml:space="preserve">　</w:t>
            </w:r>
            <w:r>
              <w:rPr>
                <w:rFonts w:hint="eastAsia"/>
                <w:sz w:val="16"/>
                <w:szCs w:val="16"/>
              </w:rPr>
              <w:t xml:space="preserve">　</w:t>
            </w:r>
            <w:r w:rsidR="00920716">
              <w:rPr>
                <w:rFonts w:hint="eastAsia"/>
                <w:sz w:val="16"/>
                <w:szCs w:val="16"/>
              </w:rPr>
              <w:t xml:space="preserve">　　　　　</w:t>
            </w:r>
            <w:r>
              <w:rPr>
                <w:rFonts w:hint="eastAsia"/>
                <w:sz w:val="16"/>
                <w:szCs w:val="16"/>
              </w:rPr>
              <w:t xml:space="preserve">　　　</w:t>
            </w:r>
            <w:r w:rsidRPr="00452128">
              <w:rPr>
                <w:rFonts w:hint="eastAsia"/>
                <w:sz w:val="16"/>
                <w:szCs w:val="16"/>
              </w:rPr>
              <w:t>円</w:t>
            </w:r>
            <w:r>
              <w:rPr>
                <w:rFonts w:hint="eastAsia"/>
                <w:sz w:val="16"/>
                <w:szCs w:val="16"/>
              </w:rPr>
              <w:t xml:space="preserve">　</w:t>
            </w:r>
          </w:p>
        </w:tc>
        <w:tc>
          <w:tcPr>
            <w:tcW w:w="848" w:type="pct"/>
          </w:tcPr>
          <w:p w:rsidR="00E245A4" w:rsidRPr="00452128" w:rsidRDefault="00C932FE" w:rsidP="00452128">
            <w:pPr>
              <w:spacing w:line="60" w:lineRule="auto"/>
              <w:jc w:val="left"/>
              <w:rPr>
                <w:sz w:val="16"/>
                <w:szCs w:val="16"/>
              </w:rPr>
            </w:pPr>
            <w:r>
              <w:rPr>
                <w:rFonts w:hint="eastAsia"/>
                <w:noProof/>
              </w:rPr>
              <mc:AlternateContent>
                <mc:Choice Requires="wps">
                  <w:drawing>
                    <wp:anchor distT="0" distB="0" distL="114300" distR="114300" simplePos="0" relativeHeight="251670528" behindDoc="0" locked="0" layoutInCell="1" allowOverlap="1" wp14:anchorId="1EF437A6" wp14:editId="1A0792D4">
                      <wp:simplePos x="0" y="0"/>
                      <wp:positionH relativeFrom="column">
                        <wp:posOffset>1005205</wp:posOffset>
                      </wp:positionH>
                      <wp:positionV relativeFrom="paragraph">
                        <wp:posOffset>-2540</wp:posOffset>
                      </wp:positionV>
                      <wp:extent cx="380365" cy="50177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0365" cy="5017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2FE" w:rsidRPr="00C932FE" w:rsidRDefault="00C932FE">
                                  <w:pPr>
                                    <w:rPr>
                                      <w:rFonts w:asciiTheme="majorEastAsia" w:eastAsiaTheme="majorEastAsia" w:hAnsiTheme="majorEastAsia"/>
                                    </w:rPr>
                                  </w:pPr>
                                  <w:r w:rsidRPr="00C932FE">
                                    <w:rPr>
                                      <w:rFonts w:asciiTheme="majorEastAsia" w:eastAsiaTheme="majorEastAsia" w:hAnsiTheme="majorEastAsia" w:hint="eastAsia"/>
                                    </w:rPr>
                                    <w:t>この明細書は、市民税・県民税申告書と一緒に提出してください。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79.15pt;margin-top:-.2pt;width:29.95pt;height:39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" filled="f" stroked="f" strokeweight=".5pt">
                      <v:textbox style="layout-flow:vertical-ideographic">
                        <w:txbxContent>
                          <w:p w:rsidR="00C932FE" w:rsidRPr="00C932FE" w:rsidRDefault="00C932FE">
                            <w:pPr>
                              <w:rPr>
                                <w:rFonts w:asciiTheme="majorEastAsia" w:eastAsiaTheme="majorEastAsia" w:hAnsiTheme="majorEastAsia"/>
                              </w:rPr>
                            </w:pPr>
                            <w:r w:rsidRPr="00C932FE">
                              <w:rPr>
                                <w:rFonts w:asciiTheme="majorEastAsia" w:eastAsiaTheme="majorEastAsia" w:hAnsiTheme="majorEastAsia" w:hint="eastAsia"/>
                              </w:rPr>
                              <w:t>この明細書は、市民税・県民税申告書と一緒に提出してください。</w:t>
                            </w:r>
                          </w:p>
                        </w:txbxContent>
                      </v:textbox>
                    </v:shape>
                  </w:pict>
                </mc:Fallback>
              </mc:AlternateContent>
            </w:r>
            <w:r w:rsidR="00E245A4" w:rsidRPr="00452128">
              <w:rPr>
                <w:rFonts w:hint="eastAsia"/>
                <w:sz w:val="16"/>
                <w:szCs w:val="16"/>
              </w:rPr>
              <w:t>令和</w:t>
            </w:r>
            <w:r w:rsidR="000D2984">
              <w:rPr>
                <w:rFonts w:hint="eastAsia"/>
                <w:sz w:val="16"/>
                <w:szCs w:val="16"/>
              </w:rPr>
              <w:t xml:space="preserve">　</w:t>
            </w:r>
            <w:r w:rsidR="0032686E">
              <w:rPr>
                <w:rFonts w:hint="eastAsia"/>
                <w:sz w:val="16"/>
                <w:szCs w:val="16"/>
              </w:rPr>
              <w:t xml:space="preserve">　</w:t>
            </w:r>
            <w:r w:rsidR="00E245A4" w:rsidRPr="00452128">
              <w:rPr>
                <w:rFonts w:hint="eastAsia"/>
                <w:sz w:val="16"/>
                <w:szCs w:val="16"/>
              </w:rPr>
              <w:t>年度分で差し引くことのできなかった損失額</w:t>
            </w:r>
          </w:p>
          <w:p w:rsidR="00E245A4" w:rsidRPr="00452128" w:rsidRDefault="00E245A4" w:rsidP="00452128">
            <w:pPr>
              <w:spacing w:line="60" w:lineRule="auto"/>
              <w:jc w:val="left"/>
              <w:rPr>
                <w:sz w:val="16"/>
                <w:szCs w:val="16"/>
              </w:rPr>
            </w:pPr>
          </w:p>
          <w:p w:rsidR="00E245A4" w:rsidRPr="00452128" w:rsidRDefault="00E245A4" w:rsidP="00452128">
            <w:pPr>
              <w:spacing w:line="60" w:lineRule="auto"/>
              <w:jc w:val="left"/>
              <w:rPr>
                <w:sz w:val="16"/>
                <w:szCs w:val="16"/>
              </w:rPr>
            </w:pPr>
          </w:p>
          <w:p w:rsidR="00E245A4" w:rsidRPr="00452128" w:rsidRDefault="00E245A4" w:rsidP="00452128">
            <w:pPr>
              <w:spacing w:line="60" w:lineRule="auto"/>
              <w:jc w:val="right"/>
              <w:rPr>
                <w:sz w:val="16"/>
                <w:szCs w:val="16"/>
              </w:rPr>
            </w:pPr>
            <w:r w:rsidRPr="0048233F">
              <w:rPr>
                <w:rFonts w:ascii="Segoe UI Symbol" w:hAnsi="Segoe UI Symbol" w:cs="Segoe UI Symbol" w:hint="eastAsia"/>
                <w:szCs w:val="21"/>
              </w:rPr>
              <w:t>⒞</w:t>
            </w:r>
            <w:r w:rsidRPr="0048233F">
              <w:rPr>
                <w:rFonts w:ascii="Segoe UI Symbol" w:hAnsi="Segoe UI Symbol" w:cs="Segoe UI Symbol" w:hint="eastAsia"/>
                <w:szCs w:val="21"/>
              </w:rPr>
              <w:t>-</w:t>
            </w:r>
            <w:r w:rsidRPr="0048233F">
              <w:rPr>
                <w:rFonts w:ascii="Segoe UI Symbol" w:hAnsi="Segoe UI Symbol" w:cs="Segoe UI Symbol" w:hint="eastAsia"/>
                <w:szCs w:val="21"/>
              </w:rPr>
              <w:t>⒟</w:t>
            </w:r>
            <w:r w:rsidRPr="00452128">
              <w:rPr>
                <w:rFonts w:ascii="Segoe UI Symbol" w:hAnsi="Segoe UI Symbol" w:cs="Segoe UI Symbol" w:hint="eastAsia"/>
                <w:sz w:val="16"/>
                <w:szCs w:val="16"/>
              </w:rPr>
              <w:t xml:space="preserve">　　円</w:t>
            </w:r>
          </w:p>
        </w:tc>
      </w:tr>
      <w:tr w:rsidR="00E9098B" w:rsidTr="00E9098B">
        <w:trPr>
          <w:cantSplit/>
          <w:trHeight w:val="725"/>
        </w:trPr>
        <w:tc>
          <w:tcPr>
            <w:tcW w:w="188" w:type="pct"/>
            <w:vMerge w:val="restart"/>
            <w:textDirection w:val="tbRlV"/>
            <w:vAlign w:val="center"/>
          </w:tcPr>
          <w:p w:rsidR="00350254" w:rsidRDefault="000D2984" w:rsidP="0032686E">
            <w:pPr>
              <w:jc w:val="center"/>
            </w:pPr>
            <w:r>
              <w:rPr>
                <w:rFonts w:hint="eastAsia"/>
              </w:rPr>
              <w:t>令和</w:t>
            </w:r>
            <w:r w:rsidR="0032686E">
              <w:rPr>
                <w:rFonts w:hint="eastAsia"/>
              </w:rPr>
              <w:t xml:space="preserve">　　</w:t>
            </w:r>
            <w:r w:rsidR="00350254">
              <w:rPr>
                <w:rFonts w:hint="eastAsia"/>
              </w:rPr>
              <w:t>年</w:t>
            </w:r>
          </w:p>
        </w:tc>
        <w:tc>
          <w:tcPr>
            <w:tcW w:w="784" w:type="pct"/>
            <w:vMerge w:val="restart"/>
          </w:tcPr>
          <w:p w:rsidR="00350254" w:rsidRDefault="00350254" w:rsidP="00776694">
            <w:pPr>
              <w:jc w:val="left"/>
            </w:pPr>
          </w:p>
        </w:tc>
        <w:tc>
          <w:tcPr>
            <w:tcW w:w="848" w:type="pct"/>
            <w:vMerge w:val="restart"/>
          </w:tcPr>
          <w:p w:rsidR="00350254" w:rsidRDefault="00350254" w:rsidP="00776694">
            <w:pPr>
              <w:jc w:val="left"/>
            </w:pPr>
          </w:p>
        </w:tc>
        <w:tc>
          <w:tcPr>
            <w:tcW w:w="848" w:type="pct"/>
            <w:vMerge w:val="restart"/>
          </w:tcPr>
          <w:p w:rsidR="00350254" w:rsidRDefault="00350254" w:rsidP="00776694">
            <w:pPr>
              <w:jc w:val="left"/>
            </w:pPr>
            <w:r>
              <w:rPr>
                <w:rFonts w:hint="eastAsia"/>
              </w:rPr>
              <w:t>A</w:t>
            </w:r>
          </w:p>
        </w:tc>
        <w:tc>
          <w:tcPr>
            <w:tcW w:w="1484" w:type="pct"/>
          </w:tcPr>
          <w:p w:rsidR="00350254" w:rsidRDefault="00350254" w:rsidP="00452128">
            <w:pPr>
              <w:spacing w:line="60" w:lineRule="auto"/>
              <w:jc w:val="left"/>
              <w:rPr>
                <w:sz w:val="10"/>
                <w:szCs w:val="10"/>
              </w:rPr>
            </w:pPr>
            <w:r>
              <w:rPr>
                <w:rFonts w:hint="eastAsia"/>
              </w:rPr>
              <w:t>D</w:t>
            </w:r>
            <w:r w:rsidR="00DC0CA5">
              <w:rPr>
                <w:rFonts w:hint="eastAsia"/>
                <w:sz w:val="10"/>
                <w:szCs w:val="10"/>
              </w:rPr>
              <w:t>（上</w:t>
            </w:r>
            <w:r w:rsidR="00452128" w:rsidRPr="00452128">
              <w:rPr>
                <w:rFonts w:hint="eastAsia"/>
                <w:sz w:val="10"/>
                <w:szCs w:val="10"/>
              </w:rPr>
              <w:t>場株式等に係る譲渡所得等の金額から差し引く部分</w:t>
            </w:r>
            <w:r w:rsidR="00DC0CA5">
              <w:rPr>
                <w:rFonts w:hint="eastAsia"/>
                <w:sz w:val="10"/>
                <w:szCs w:val="10"/>
              </w:rPr>
              <w:t>）</w:t>
            </w:r>
          </w:p>
          <w:p w:rsidR="00F17C60" w:rsidRDefault="00F17C60" w:rsidP="00452128">
            <w:pPr>
              <w:spacing w:line="60" w:lineRule="auto"/>
              <w:jc w:val="left"/>
            </w:pPr>
          </w:p>
        </w:tc>
        <w:tc>
          <w:tcPr>
            <w:tcW w:w="848" w:type="pct"/>
            <w:vMerge w:val="restart"/>
          </w:tcPr>
          <w:p w:rsidR="00350254" w:rsidRPr="00112BD8" w:rsidRDefault="00350254" w:rsidP="00776694">
            <w:pPr>
              <w:jc w:val="left"/>
              <w:rPr>
                <w:sz w:val="16"/>
                <w:szCs w:val="16"/>
              </w:rPr>
            </w:pPr>
            <w:r>
              <w:rPr>
                <w:rFonts w:hint="eastAsia"/>
                <w:noProof/>
                <w:sz w:val="16"/>
                <w:szCs w:val="16"/>
              </w:rPr>
              <mc:AlternateContent>
                <mc:Choice Requires="wps">
                  <w:drawing>
                    <wp:anchor distT="0" distB="0" distL="114300" distR="114300" simplePos="0" relativeHeight="251669504" behindDoc="0" locked="0" layoutInCell="1" allowOverlap="1" wp14:anchorId="3BDD93C7" wp14:editId="3E7B0186">
                      <wp:simplePos x="0" y="0"/>
                      <wp:positionH relativeFrom="column">
                        <wp:posOffset>-47753</wp:posOffset>
                      </wp:positionH>
                      <wp:positionV relativeFrom="paragraph">
                        <wp:posOffset>2921</wp:posOffset>
                      </wp:positionV>
                      <wp:extent cx="994867" cy="9144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994867"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5pt;margin-top:.25pt;width:78.3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" strokecolor="#4579b8 [3044]"/>
                  </w:pict>
                </mc:Fallback>
              </mc:AlternateContent>
            </w:r>
            <w:r>
              <w:rPr>
                <w:rFonts w:hint="eastAsia"/>
                <w:sz w:val="16"/>
                <w:szCs w:val="16"/>
              </w:rPr>
              <w:t>譲渡損失の金額を令和</w:t>
            </w:r>
            <w:r w:rsidR="000D2984">
              <w:rPr>
                <w:rFonts w:hint="eastAsia"/>
                <w:sz w:val="16"/>
                <w:szCs w:val="16"/>
              </w:rPr>
              <w:t xml:space="preserve">　</w:t>
            </w:r>
            <w:r w:rsidR="0032686E">
              <w:rPr>
                <w:rFonts w:hint="eastAsia"/>
                <w:sz w:val="16"/>
                <w:szCs w:val="16"/>
              </w:rPr>
              <w:t xml:space="preserve">　</w:t>
            </w:r>
            <w:r>
              <w:rPr>
                <w:rFonts w:hint="eastAsia"/>
                <w:sz w:val="16"/>
                <w:szCs w:val="16"/>
              </w:rPr>
              <w:t>年度以後に繰り越すことはできません。</w:t>
            </w:r>
          </w:p>
        </w:tc>
      </w:tr>
      <w:tr w:rsidR="00E9098B" w:rsidTr="00E9098B">
        <w:trPr>
          <w:cantSplit/>
          <w:trHeight w:val="703"/>
        </w:trPr>
        <w:tc>
          <w:tcPr>
            <w:tcW w:w="188" w:type="pct"/>
            <w:vMerge/>
            <w:textDirection w:val="tbRlV"/>
            <w:vAlign w:val="center"/>
          </w:tcPr>
          <w:p w:rsidR="00350254" w:rsidRDefault="00350254" w:rsidP="00112BD8">
            <w:pPr>
              <w:jc w:val="center"/>
            </w:pPr>
          </w:p>
        </w:tc>
        <w:tc>
          <w:tcPr>
            <w:tcW w:w="784" w:type="pct"/>
            <w:vMerge/>
          </w:tcPr>
          <w:p w:rsidR="00350254" w:rsidRDefault="00350254" w:rsidP="00776694">
            <w:pPr>
              <w:jc w:val="left"/>
            </w:pPr>
          </w:p>
        </w:tc>
        <w:tc>
          <w:tcPr>
            <w:tcW w:w="848" w:type="pct"/>
            <w:vMerge/>
          </w:tcPr>
          <w:p w:rsidR="00350254" w:rsidRDefault="00350254" w:rsidP="00776694">
            <w:pPr>
              <w:jc w:val="left"/>
            </w:pPr>
          </w:p>
        </w:tc>
        <w:tc>
          <w:tcPr>
            <w:tcW w:w="848" w:type="pct"/>
            <w:vMerge/>
          </w:tcPr>
          <w:p w:rsidR="00350254" w:rsidRDefault="00350254" w:rsidP="00776694">
            <w:pPr>
              <w:jc w:val="left"/>
            </w:pPr>
          </w:p>
        </w:tc>
        <w:tc>
          <w:tcPr>
            <w:tcW w:w="1484" w:type="pct"/>
          </w:tcPr>
          <w:p w:rsidR="00F17C60" w:rsidRPr="00F17C60" w:rsidRDefault="00350254" w:rsidP="00E9098B">
            <w:pPr>
              <w:jc w:val="left"/>
              <w:rPr>
                <w:sz w:val="10"/>
                <w:szCs w:val="10"/>
              </w:rPr>
            </w:pPr>
            <w:r>
              <w:rPr>
                <w:rFonts w:hint="eastAsia"/>
              </w:rPr>
              <w:t>E</w:t>
            </w:r>
            <w:r w:rsidR="00DC0CA5">
              <w:rPr>
                <w:rFonts w:hint="eastAsia"/>
                <w:sz w:val="10"/>
                <w:szCs w:val="10"/>
              </w:rPr>
              <w:t>（分</w:t>
            </w:r>
            <w:r w:rsidR="00F17C60">
              <w:rPr>
                <w:rFonts w:hint="eastAsia"/>
                <w:sz w:val="10"/>
                <w:szCs w:val="10"/>
              </w:rPr>
              <w:t>離課税配当所得等から差し引く部分</w:t>
            </w:r>
            <w:r w:rsidR="00DC0CA5">
              <w:rPr>
                <w:rFonts w:hint="eastAsia"/>
                <w:sz w:val="10"/>
                <w:szCs w:val="10"/>
              </w:rPr>
              <w:t>）</w:t>
            </w:r>
          </w:p>
        </w:tc>
        <w:tc>
          <w:tcPr>
            <w:tcW w:w="848" w:type="pct"/>
            <w:vMerge/>
          </w:tcPr>
          <w:p w:rsidR="00350254" w:rsidRDefault="00350254" w:rsidP="00776694">
            <w:pPr>
              <w:jc w:val="left"/>
              <w:rPr>
                <w:noProof/>
                <w:sz w:val="16"/>
                <w:szCs w:val="16"/>
              </w:rPr>
            </w:pPr>
          </w:p>
        </w:tc>
      </w:tr>
      <w:tr w:rsidR="00E9098B" w:rsidTr="00E9098B">
        <w:trPr>
          <w:cantSplit/>
          <w:trHeight w:val="748"/>
        </w:trPr>
        <w:tc>
          <w:tcPr>
            <w:tcW w:w="188" w:type="pct"/>
            <w:vMerge w:val="restart"/>
            <w:textDirection w:val="tbRlV"/>
            <w:vAlign w:val="center"/>
          </w:tcPr>
          <w:p w:rsidR="00350254" w:rsidRDefault="000D2984" w:rsidP="0032686E">
            <w:pPr>
              <w:jc w:val="center"/>
            </w:pPr>
            <w:r>
              <w:rPr>
                <w:rFonts w:hint="eastAsia"/>
              </w:rPr>
              <w:t>令和</w:t>
            </w:r>
            <w:r w:rsidR="0032686E">
              <w:rPr>
                <w:rFonts w:hint="eastAsia"/>
              </w:rPr>
              <w:t xml:space="preserve">　　</w:t>
            </w:r>
            <w:r w:rsidR="00350254">
              <w:rPr>
                <w:rFonts w:hint="eastAsia"/>
              </w:rPr>
              <w:t>年</w:t>
            </w:r>
          </w:p>
        </w:tc>
        <w:tc>
          <w:tcPr>
            <w:tcW w:w="784" w:type="pct"/>
            <w:vMerge w:val="restart"/>
          </w:tcPr>
          <w:p w:rsidR="00350254" w:rsidRDefault="00350254" w:rsidP="00776694">
            <w:pPr>
              <w:jc w:val="left"/>
            </w:pPr>
          </w:p>
        </w:tc>
        <w:tc>
          <w:tcPr>
            <w:tcW w:w="848" w:type="pct"/>
            <w:vMerge w:val="restart"/>
          </w:tcPr>
          <w:p w:rsidR="00350254" w:rsidRDefault="00350254" w:rsidP="00776694">
            <w:pPr>
              <w:jc w:val="left"/>
            </w:pPr>
          </w:p>
        </w:tc>
        <w:tc>
          <w:tcPr>
            <w:tcW w:w="848" w:type="pct"/>
            <w:vMerge w:val="restart"/>
          </w:tcPr>
          <w:p w:rsidR="00350254" w:rsidRDefault="00350254" w:rsidP="00776694">
            <w:pPr>
              <w:jc w:val="left"/>
            </w:pPr>
            <w:r>
              <w:rPr>
                <w:rFonts w:hint="eastAsia"/>
              </w:rPr>
              <w:t>B</w:t>
            </w:r>
          </w:p>
        </w:tc>
        <w:tc>
          <w:tcPr>
            <w:tcW w:w="1484" w:type="pct"/>
          </w:tcPr>
          <w:p w:rsidR="00350254" w:rsidRDefault="00350254" w:rsidP="00776694">
            <w:pPr>
              <w:jc w:val="left"/>
              <w:rPr>
                <w:sz w:val="10"/>
                <w:szCs w:val="10"/>
              </w:rPr>
            </w:pPr>
            <w:r>
              <w:rPr>
                <w:rFonts w:hint="eastAsia"/>
              </w:rPr>
              <w:t>F</w:t>
            </w:r>
            <w:r w:rsidR="00DC0CA5">
              <w:rPr>
                <w:rFonts w:hint="eastAsia"/>
                <w:sz w:val="10"/>
                <w:szCs w:val="10"/>
              </w:rPr>
              <w:t>（上</w:t>
            </w:r>
            <w:r w:rsidR="00DC0CA5" w:rsidRPr="00452128">
              <w:rPr>
                <w:rFonts w:hint="eastAsia"/>
                <w:sz w:val="10"/>
                <w:szCs w:val="10"/>
              </w:rPr>
              <w:t>場株式等に係る譲渡所得等の金額から差し引く部分</w:t>
            </w:r>
            <w:r w:rsidR="00DC0CA5">
              <w:rPr>
                <w:rFonts w:hint="eastAsia"/>
                <w:sz w:val="10"/>
                <w:szCs w:val="10"/>
              </w:rPr>
              <w:t>）</w:t>
            </w:r>
          </w:p>
          <w:p w:rsidR="00F17C60" w:rsidRDefault="00F17C60" w:rsidP="00776694">
            <w:pPr>
              <w:jc w:val="left"/>
            </w:pPr>
          </w:p>
        </w:tc>
        <w:tc>
          <w:tcPr>
            <w:tcW w:w="848" w:type="pct"/>
            <w:vMerge w:val="restart"/>
          </w:tcPr>
          <w:p w:rsidR="00350254" w:rsidRPr="005D6F13" w:rsidRDefault="00350254" w:rsidP="00350254">
            <w:pPr>
              <w:pStyle w:val="a4"/>
              <w:numPr>
                <w:ilvl w:val="0"/>
                <w:numId w:val="1"/>
              </w:numPr>
              <w:ind w:leftChars="0"/>
              <w:jc w:val="left"/>
              <w:rPr>
                <w:szCs w:val="21"/>
              </w:rPr>
            </w:pPr>
            <w:r w:rsidRPr="005D6F13">
              <w:rPr>
                <w:rFonts w:hint="eastAsia"/>
                <w:szCs w:val="21"/>
              </w:rPr>
              <w:t>（</w:t>
            </w:r>
            <w:r w:rsidRPr="005D6F13">
              <w:rPr>
                <w:rFonts w:hint="eastAsia"/>
                <w:szCs w:val="21"/>
              </w:rPr>
              <w:t>B</w:t>
            </w:r>
            <w:r w:rsidR="0048233F">
              <w:rPr>
                <w:rFonts w:hint="eastAsia"/>
                <w:szCs w:val="21"/>
              </w:rPr>
              <w:t>—</w:t>
            </w:r>
            <w:r w:rsidR="00452128" w:rsidRPr="005D6F13">
              <w:rPr>
                <w:rFonts w:hint="eastAsia"/>
                <w:szCs w:val="21"/>
              </w:rPr>
              <w:t>F</w:t>
            </w:r>
            <w:r w:rsidR="0048233F">
              <w:rPr>
                <w:rFonts w:hint="eastAsia"/>
                <w:szCs w:val="21"/>
              </w:rPr>
              <w:t>—</w:t>
            </w:r>
            <w:r w:rsidR="00452128" w:rsidRPr="005D6F13">
              <w:rPr>
                <w:rFonts w:hint="eastAsia"/>
                <w:szCs w:val="21"/>
              </w:rPr>
              <w:t>G</w:t>
            </w:r>
            <w:r w:rsidRPr="005D6F13">
              <w:rPr>
                <w:rFonts w:hint="eastAsia"/>
                <w:szCs w:val="21"/>
              </w:rPr>
              <w:t>）</w:t>
            </w:r>
          </w:p>
          <w:p w:rsidR="00350254" w:rsidRDefault="00350254" w:rsidP="00776694">
            <w:pPr>
              <w:jc w:val="left"/>
              <w:rPr>
                <w:sz w:val="16"/>
                <w:szCs w:val="16"/>
              </w:rPr>
            </w:pPr>
          </w:p>
          <w:p w:rsidR="00350254" w:rsidRDefault="00350254" w:rsidP="00776694">
            <w:pPr>
              <w:jc w:val="left"/>
              <w:rPr>
                <w:sz w:val="16"/>
                <w:szCs w:val="16"/>
              </w:rPr>
            </w:pPr>
          </w:p>
          <w:p w:rsidR="00350254" w:rsidRDefault="00350254" w:rsidP="00776694">
            <w:pPr>
              <w:jc w:val="left"/>
            </w:pPr>
          </w:p>
        </w:tc>
      </w:tr>
      <w:tr w:rsidR="00E9098B" w:rsidTr="00E9098B">
        <w:trPr>
          <w:cantSplit/>
          <w:trHeight w:val="680"/>
        </w:trPr>
        <w:tc>
          <w:tcPr>
            <w:tcW w:w="188" w:type="pct"/>
            <w:vMerge/>
            <w:textDirection w:val="tbRlV"/>
            <w:vAlign w:val="center"/>
          </w:tcPr>
          <w:p w:rsidR="00350254" w:rsidRDefault="00350254" w:rsidP="00112BD8">
            <w:pPr>
              <w:jc w:val="center"/>
            </w:pPr>
          </w:p>
        </w:tc>
        <w:tc>
          <w:tcPr>
            <w:tcW w:w="784" w:type="pct"/>
            <w:vMerge/>
          </w:tcPr>
          <w:p w:rsidR="00350254" w:rsidRDefault="00350254" w:rsidP="00776694">
            <w:pPr>
              <w:jc w:val="left"/>
            </w:pPr>
          </w:p>
        </w:tc>
        <w:tc>
          <w:tcPr>
            <w:tcW w:w="848" w:type="pct"/>
            <w:vMerge/>
          </w:tcPr>
          <w:p w:rsidR="00350254" w:rsidRDefault="00350254" w:rsidP="00776694">
            <w:pPr>
              <w:jc w:val="left"/>
            </w:pPr>
          </w:p>
        </w:tc>
        <w:tc>
          <w:tcPr>
            <w:tcW w:w="848" w:type="pct"/>
            <w:vMerge/>
          </w:tcPr>
          <w:p w:rsidR="00350254" w:rsidRDefault="00350254" w:rsidP="00776694">
            <w:pPr>
              <w:jc w:val="left"/>
            </w:pPr>
          </w:p>
        </w:tc>
        <w:tc>
          <w:tcPr>
            <w:tcW w:w="1484" w:type="pct"/>
          </w:tcPr>
          <w:p w:rsidR="00350254" w:rsidRDefault="00350254" w:rsidP="00776694">
            <w:pPr>
              <w:jc w:val="left"/>
              <w:rPr>
                <w:sz w:val="10"/>
                <w:szCs w:val="10"/>
              </w:rPr>
            </w:pPr>
            <w:r>
              <w:rPr>
                <w:rFonts w:hint="eastAsia"/>
              </w:rPr>
              <w:t>G</w:t>
            </w:r>
            <w:r w:rsidR="00DC0CA5">
              <w:rPr>
                <w:rFonts w:hint="eastAsia"/>
                <w:sz w:val="10"/>
                <w:szCs w:val="10"/>
              </w:rPr>
              <w:t>（分離課税配当所得等から差し引く部分）</w:t>
            </w:r>
          </w:p>
          <w:p w:rsidR="00F17C60" w:rsidRDefault="00F17C60" w:rsidP="00776694">
            <w:pPr>
              <w:jc w:val="left"/>
            </w:pPr>
          </w:p>
        </w:tc>
        <w:tc>
          <w:tcPr>
            <w:tcW w:w="848" w:type="pct"/>
            <w:vMerge/>
          </w:tcPr>
          <w:p w:rsidR="00350254" w:rsidRDefault="00350254" w:rsidP="00776694">
            <w:pPr>
              <w:jc w:val="left"/>
              <w:rPr>
                <w:sz w:val="16"/>
                <w:szCs w:val="16"/>
              </w:rPr>
            </w:pPr>
          </w:p>
        </w:tc>
      </w:tr>
      <w:tr w:rsidR="00E9098B" w:rsidTr="009B1F91">
        <w:trPr>
          <w:cantSplit/>
          <w:trHeight w:val="732"/>
        </w:trPr>
        <w:tc>
          <w:tcPr>
            <w:tcW w:w="188" w:type="pct"/>
            <w:vMerge w:val="restart"/>
            <w:textDirection w:val="tbRlV"/>
            <w:vAlign w:val="center"/>
          </w:tcPr>
          <w:p w:rsidR="00350254" w:rsidRDefault="000D2984" w:rsidP="0032686E">
            <w:pPr>
              <w:jc w:val="center"/>
            </w:pPr>
            <w:r>
              <w:rPr>
                <w:rFonts w:hint="eastAsia"/>
              </w:rPr>
              <w:t>令和</w:t>
            </w:r>
            <w:r w:rsidR="0032686E">
              <w:rPr>
                <w:rFonts w:hint="eastAsia"/>
              </w:rPr>
              <w:t xml:space="preserve">　　</w:t>
            </w:r>
            <w:r w:rsidR="00350254">
              <w:rPr>
                <w:rFonts w:hint="eastAsia"/>
              </w:rPr>
              <w:t>年</w:t>
            </w:r>
          </w:p>
        </w:tc>
        <w:tc>
          <w:tcPr>
            <w:tcW w:w="784" w:type="pct"/>
            <w:vMerge w:val="restart"/>
          </w:tcPr>
          <w:p w:rsidR="00350254" w:rsidRDefault="00350254" w:rsidP="00776694">
            <w:pPr>
              <w:jc w:val="left"/>
            </w:pPr>
          </w:p>
          <w:p w:rsidR="00E9098B" w:rsidRDefault="00E9098B" w:rsidP="00776694">
            <w:pPr>
              <w:jc w:val="left"/>
            </w:pPr>
          </w:p>
          <w:p w:rsidR="00E9098B" w:rsidRDefault="00E9098B" w:rsidP="00776694">
            <w:pPr>
              <w:jc w:val="left"/>
            </w:pPr>
          </w:p>
          <w:p w:rsidR="00E9098B" w:rsidRDefault="00E9098B" w:rsidP="00776694">
            <w:pPr>
              <w:jc w:val="left"/>
            </w:pPr>
          </w:p>
        </w:tc>
        <w:tc>
          <w:tcPr>
            <w:tcW w:w="848" w:type="pct"/>
            <w:vMerge w:val="restart"/>
            <w:tcBorders>
              <w:tr2bl w:val="single" w:sz="4" w:space="0" w:color="auto"/>
            </w:tcBorders>
          </w:tcPr>
          <w:p w:rsidR="00350254" w:rsidRDefault="00350254" w:rsidP="00776694">
            <w:pPr>
              <w:jc w:val="left"/>
            </w:pPr>
          </w:p>
        </w:tc>
        <w:tc>
          <w:tcPr>
            <w:tcW w:w="848" w:type="pct"/>
            <w:vMerge w:val="restart"/>
          </w:tcPr>
          <w:p w:rsidR="00350254" w:rsidRDefault="00350254" w:rsidP="00776694">
            <w:pPr>
              <w:jc w:val="left"/>
            </w:pPr>
            <w:r>
              <w:rPr>
                <w:rFonts w:hint="eastAsia"/>
              </w:rPr>
              <w:t>C</w:t>
            </w:r>
          </w:p>
        </w:tc>
        <w:tc>
          <w:tcPr>
            <w:tcW w:w="1484" w:type="pct"/>
          </w:tcPr>
          <w:p w:rsidR="00F17C60" w:rsidRDefault="00350254" w:rsidP="00776694">
            <w:pPr>
              <w:jc w:val="left"/>
            </w:pPr>
            <w:r>
              <w:rPr>
                <w:rFonts w:hint="eastAsia"/>
              </w:rPr>
              <w:t>H</w:t>
            </w:r>
            <w:r w:rsidR="00DC0CA5">
              <w:rPr>
                <w:rFonts w:hint="eastAsia"/>
                <w:sz w:val="10"/>
                <w:szCs w:val="10"/>
              </w:rPr>
              <w:t>（上</w:t>
            </w:r>
            <w:r w:rsidR="00DC0CA5" w:rsidRPr="00452128">
              <w:rPr>
                <w:rFonts w:hint="eastAsia"/>
                <w:sz w:val="10"/>
                <w:szCs w:val="10"/>
              </w:rPr>
              <w:t>場株式等に係る譲渡所得等の金額から差し引く部分</w:t>
            </w:r>
            <w:r w:rsidR="00DC0CA5">
              <w:rPr>
                <w:rFonts w:hint="eastAsia"/>
                <w:sz w:val="10"/>
                <w:szCs w:val="10"/>
              </w:rPr>
              <w:t>）</w:t>
            </w:r>
          </w:p>
        </w:tc>
        <w:tc>
          <w:tcPr>
            <w:tcW w:w="848" w:type="pct"/>
            <w:vMerge w:val="restart"/>
          </w:tcPr>
          <w:p w:rsidR="00350254" w:rsidRPr="005D6F13" w:rsidRDefault="00452128" w:rsidP="00350254">
            <w:pPr>
              <w:pStyle w:val="a4"/>
              <w:numPr>
                <w:ilvl w:val="0"/>
                <w:numId w:val="1"/>
              </w:numPr>
              <w:ind w:leftChars="0"/>
              <w:jc w:val="left"/>
              <w:rPr>
                <w:szCs w:val="21"/>
              </w:rPr>
            </w:pPr>
            <w:r w:rsidRPr="005D6F13">
              <w:rPr>
                <w:rFonts w:hint="eastAsia"/>
                <w:szCs w:val="21"/>
              </w:rPr>
              <w:t>（</w:t>
            </w:r>
            <w:r w:rsidRPr="005D6F13">
              <w:rPr>
                <w:rFonts w:hint="eastAsia"/>
                <w:szCs w:val="21"/>
              </w:rPr>
              <w:t>C</w:t>
            </w:r>
            <w:r w:rsidR="0048233F">
              <w:rPr>
                <w:rFonts w:hint="eastAsia"/>
                <w:szCs w:val="21"/>
              </w:rPr>
              <w:t>—</w:t>
            </w:r>
            <w:r w:rsidRPr="005D6F13">
              <w:rPr>
                <w:rFonts w:hint="eastAsia"/>
                <w:szCs w:val="21"/>
              </w:rPr>
              <w:t>H</w:t>
            </w:r>
            <w:r w:rsidR="0048233F">
              <w:rPr>
                <w:rFonts w:hint="eastAsia"/>
                <w:szCs w:val="21"/>
              </w:rPr>
              <w:t>—</w:t>
            </w:r>
            <w:r w:rsidRPr="005D6F13">
              <w:rPr>
                <w:rFonts w:hint="eastAsia"/>
                <w:szCs w:val="21"/>
              </w:rPr>
              <w:t>I</w:t>
            </w:r>
            <w:r w:rsidRPr="005D6F13">
              <w:rPr>
                <w:rFonts w:hint="eastAsia"/>
                <w:szCs w:val="21"/>
              </w:rPr>
              <w:t>）</w:t>
            </w:r>
          </w:p>
          <w:p w:rsidR="00350254" w:rsidRDefault="00350254" w:rsidP="00591544">
            <w:pPr>
              <w:jc w:val="left"/>
              <w:rPr>
                <w:sz w:val="16"/>
                <w:szCs w:val="16"/>
              </w:rPr>
            </w:pPr>
          </w:p>
          <w:p w:rsidR="00350254" w:rsidRDefault="00350254" w:rsidP="00591544">
            <w:pPr>
              <w:jc w:val="left"/>
              <w:rPr>
                <w:sz w:val="16"/>
                <w:szCs w:val="16"/>
              </w:rPr>
            </w:pPr>
          </w:p>
          <w:p w:rsidR="00350254" w:rsidRDefault="00350254" w:rsidP="00591544">
            <w:pPr>
              <w:jc w:val="left"/>
            </w:pPr>
          </w:p>
        </w:tc>
      </w:tr>
      <w:tr w:rsidR="00E9098B" w:rsidTr="00E9098B">
        <w:trPr>
          <w:cantSplit/>
          <w:trHeight w:val="634"/>
        </w:trPr>
        <w:tc>
          <w:tcPr>
            <w:tcW w:w="188" w:type="pct"/>
            <w:vMerge/>
            <w:textDirection w:val="tbRlV"/>
            <w:vAlign w:val="center"/>
          </w:tcPr>
          <w:p w:rsidR="00350254" w:rsidRDefault="00350254" w:rsidP="00112BD8">
            <w:pPr>
              <w:jc w:val="center"/>
            </w:pPr>
          </w:p>
        </w:tc>
        <w:tc>
          <w:tcPr>
            <w:tcW w:w="784" w:type="pct"/>
            <w:vMerge/>
          </w:tcPr>
          <w:p w:rsidR="00350254" w:rsidRDefault="00350254" w:rsidP="00776694">
            <w:pPr>
              <w:jc w:val="left"/>
            </w:pPr>
          </w:p>
        </w:tc>
        <w:tc>
          <w:tcPr>
            <w:tcW w:w="848" w:type="pct"/>
            <w:vMerge/>
          </w:tcPr>
          <w:p w:rsidR="00350254" w:rsidRDefault="00350254" w:rsidP="00776694">
            <w:pPr>
              <w:jc w:val="left"/>
            </w:pPr>
          </w:p>
        </w:tc>
        <w:tc>
          <w:tcPr>
            <w:tcW w:w="848" w:type="pct"/>
            <w:vMerge/>
          </w:tcPr>
          <w:p w:rsidR="00350254" w:rsidRDefault="00350254" w:rsidP="00776694">
            <w:pPr>
              <w:jc w:val="left"/>
            </w:pPr>
          </w:p>
        </w:tc>
        <w:tc>
          <w:tcPr>
            <w:tcW w:w="1484" w:type="pct"/>
          </w:tcPr>
          <w:p w:rsidR="00F17C60" w:rsidRDefault="00350254" w:rsidP="00776694">
            <w:pPr>
              <w:jc w:val="left"/>
            </w:pPr>
            <w:r>
              <w:rPr>
                <w:rFonts w:hint="eastAsia"/>
              </w:rPr>
              <w:t>I</w:t>
            </w:r>
            <w:r w:rsidR="00DC0CA5">
              <w:rPr>
                <w:rFonts w:hint="eastAsia"/>
                <w:sz w:val="10"/>
                <w:szCs w:val="10"/>
              </w:rPr>
              <w:t>（分離課税配当所得等から差し引く部分）</w:t>
            </w:r>
          </w:p>
        </w:tc>
        <w:tc>
          <w:tcPr>
            <w:tcW w:w="848" w:type="pct"/>
            <w:vMerge/>
          </w:tcPr>
          <w:p w:rsidR="00350254" w:rsidRDefault="00350254" w:rsidP="00591544">
            <w:pPr>
              <w:jc w:val="left"/>
              <w:rPr>
                <w:sz w:val="16"/>
                <w:szCs w:val="16"/>
              </w:rPr>
            </w:pPr>
          </w:p>
        </w:tc>
      </w:tr>
      <w:tr w:rsidR="00DC0CA5" w:rsidTr="009B1F91">
        <w:trPr>
          <w:trHeight w:val="1344"/>
        </w:trPr>
        <w:tc>
          <w:tcPr>
            <w:tcW w:w="2668" w:type="pct"/>
            <w:gridSpan w:val="4"/>
            <w:vAlign w:val="center"/>
          </w:tcPr>
          <w:p w:rsidR="00DC0CA5" w:rsidRPr="009B1F91" w:rsidRDefault="00DC0CA5" w:rsidP="0032686E">
            <w:pPr>
              <w:rPr>
                <w:szCs w:val="21"/>
              </w:rPr>
            </w:pPr>
            <w:r w:rsidRPr="009B1F91">
              <w:rPr>
                <w:rFonts w:hint="eastAsia"/>
                <w:szCs w:val="21"/>
              </w:rPr>
              <w:t>令和</w:t>
            </w:r>
            <w:r w:rsidR="0032686E">
              <w:rPr>
                <w:rFonts w:hint="eastAsia"/>
                <w:szCs w:val="21"/>
              </w:rPr>
              <w:t xml:space="preserve">　</w:t>
            </w:r>
            <w:r w:rsidRPr="009B1F91">
              <w:rPr>
                <w:rFonts w:hint="eastAsia"/>
                <w:szCs w:val="21"/>
              </w:rPr>
              <w:t>年度分で上場株式等に係る譲渡所得等の金額から差し引く上場株式等に係る譲渡損失の金額</w:t>
            </w:r>
            <w:r w:rsidR="0048233F">
              <w:rPr>
                <w:rFonts w:hint="eastAsia"/>
                <w:szCs w:val="21"/>
              </w:rPr>
              <w:t>の</w:t>
            </w:r>
            <w:r w:rsidRPr="009B1F91">
              <w:rPr>
                <w:rFonts w:hint="eastAsia"/>
                <w:szCs w:val="21"/>
              </w:rPr>
              <w:t>合計額</w:t>
            </w:r>
          </w:p>
        </w:tc>
        <w:tc>
          <w:tcPr>
            <w:tcW w:w="1484" w:type="pct"/>
          </w:tcPr>
          <w:p w:rsidR="00DC0CA5" w:rsidRPr="005D6F13" w:rsidRDefault="005D6F13" w:rsidP="00DC0CA5">
            <w:pPr>
              <w:pStyle w:val="a4"/>
              <w:numPr>
                <w:ilvl w:val="0"/>
                <w:numId w:val="1"/>
              </w:numPr>
              <w:ind w:leftChars="0"/>
              <w:jc w:val="left"/>
              <w:rPr>
                <w:szCs w:val="21"/>
              </w:rPr>
            </w:pPr>
            <w:r w:rsidRPr="005D6F13">
              <w:rPr>
                <w:szCs w:val="21"/>
              </w:rPr>
              <w:t>（</w:t>
            </w:r>
            <w:r>
              <w:rPr>
                <w:szCs w:val="21"/>
              </w:rPr>
              <w:t>D+F+H</w:t>
            </w:r>
            <w:r>
              <w:rPr>
                <w:szCs w:val="21"/>
              </w:rPr>
              <w:t>）</w:t>
            </w:r>
          </w:p>
        </w:tc>
        <w:tc>
          <w:tcPr>
            <w:tcW w:w="848" w:type="pct"/>
            <w:tcBorders>
              <w:tr2bl w:val="single" w:sz="4" w:space="0" w:color="auto"/>
            </w:tcBorders>
          </w:tcPr>
          <w:p w:rsidR="00DC0CA5" w:rsidRDefault="00DC0CA5" w:rsidP="00591544">
            <w:pPr>
              <w:jc w:val="left"/>
            </w:pPr>
          </w:p>
          <w:p w:rsidR="00DC0CA5" w:rsidRDefault="00DC0CA5" w:rsidP="00591544">
            <w:pPr>
              <w:jc w:val="left"/>
            </w:pPr>
          </w:p>
          <w:p w:rsidR="00DC0CA5" w:rsidRDefault="00DC0CA5" w:rsidP="00591544">
            <w:pPr>
              <w:jc w:val="left"/>
            </w:pPr>
          </w:p>
        </w:tc>
      </w:tr>
      <w:tr w:rsidR="00DC0CA5" w:rsidTr="009B1F91">
        <w:trPr>
          <w:trHeight w:val="1264"/>
        </w:trPr>
        <w:tc>
          <w:tcPr>
            <w:tcW w:w="2668" w:type="pct"/>
            <w:gridSpan w:val="4"/>
            <w:vAlign w:val="center"/>
          </w:tcPr>
          <w:p w:rsidR="00DC0CA5" w:rsidRPr="009B1F91" w:rsidRDefault="00DC0CA5" w:rsidP="009B1F91">
            <w:pPr>
              <w:rPr>
                <w:szCs w:val="21"/>
              </w:rPr>
            </w:pPr>
            <w:r w:rsidRPr="009B1F91">
              <w:rPr>
                <w:rFonts w:hint="eastAsia"/>
                <w:szCs w:val="21"/>
              </w:rPr>
              <w:t>令和</w:t>
            </w:r>
            <w:r w:rsidR="000D2984">
              <w:rPr>
                <w:rFonts w:hint="eastAsia"/>
                <w:szCs w:val="21"/>
              </w:rPr>
              <w:t xml:space="preserve">　</w:t>
            </w:r>
            <w:r w:rsidR="0032686E">
              <w:rPr>
                <w:rFonts w:hint="eastAsia"/>
                <w:szCs w:val="21"/>
              </w:rPr>
              <w:t xml:space="preserve">　</w:t>
            </w:r>
            <w:r w:rsidRPr="009B1F91">
              <w:rPr>
                <w:rFonts w:hint="eastAsia"/>
                <w:szCs w:val="21"/>
              </w:rPr>
              <w:t>年度分で分離課税配当所得等金額から差し引く上場株式等に係る譲渡損失の金額</w:t>
            </w:r>
            <w:r w:rsidR="0048233F">
              <w:rPr>
                <w:rFonts w:hint="eastAsia"/>
                <w:szCs w:val="21"/>
              </w:rPr>
              <w:t>の</w:t>
            </w:r>
            <w:r w:rsidRPr="009B1F91">
              <w:rPr>
                <w:rFonts w:hint="eastAsia"/>
                <w:szCs w:val="21"/>
              </w:rPr>
              <w:t>合計額</w:t>
            </w:r>
          </w:p>
        </w:tc>
        <w:tc>
          <w:tcPr>
            <w:tcW w:w="1484" w:type="pct"/>
          </w:tcPr>
          <w:p w:rsidR="00DC0CA5" w:rsidRPr="00920716" w:rsidRDefault="005D6F13" w:rsidP="00DC0CA5">
            <w:pPr>
              <w:pStyle w:val="a4"/>
              <w:numPr>
                <w:ilvl w:val="0"/>
                <w:numId w:val="1"/>
              </w:numPr>
              <w:ind w:leftChars="0"/>
              <w:jc w:val="left"/>
              <w:rPr>
                <w:szCs w:val="21"/>
              </w:rPr>
            </w:pPr>
            <w:r w:rsidRPr="00920716">
              <w:rPr>
                <w:szCs w:val="21"/>
              </w:rPr>
              <w:t>（</w:t>
            </w:r>
            <w:r w:rsidRPr="00920716">
              <w:rPr>
                <w:szCs w:val="21"/>
              </w:rPr>
              <w:t>E+G+I</w:t>
            </w:r>
            <w:r w:rsidRPr="00920716">
              <w:rPr>
                <w:szCs w:val="21"/>
              </w:rPr>
              <w:t>）</w:t>
            </w:r>
          </w:p>
        </w:tc>
        <w:tc>
          <w:tcPr>
            <w:tcW w:w="848" w:type="pct"/>
            <w:tcBorders>
              <w:tr2bl w:val="single" w:sz="4" w:space="0" w:color="auto"/>
            </w:tcBorders>
          </w:tcPr>
          <w:p w:rsidR="00DC0CA5" w:rsidRDefault="00DC0CA5" w:rsidP="00591544">
            <w:pPr>
              <w:jc w:val="left"/>
              <w:rPr>
                <w:sz w:val="16"/>
                <w:szCs w:val="16"/>
              </w:rPr>
            </w:pPr>
          </w:p>
          <w:p w:rsidR="00DC0CA5" w:rsidRDefault="00DC0CA5" w:rsidP="00591544">
            <w:pPr>
              <w:jc w:val="left"/>
              <w:rPr>
                <w:sz w:val="16"/>
                <w:szCs w:val="16"/>
              </w:rPr>
            </w:pPr>
          </w:p>
          <w:p w:rsidR="00DC0CA5" w:rsidRDefault="00DC0CA5" w:rsidP="00591544">
            <w:pPr>
              <w:jc w:val="left"/>
              <w:rPr>
                <w:sz w:val="16"/>
                <w:szCs w:val="16"/>
              </w:rPr>
            </w:pPr>
          </w:p>
        </w:tc>
      </w:tr>
      <w:tr w:rsidR="00DC0CA5" w:rsidTr="009B1F91">
        <w:trPr>
          <w:trHeight w:val="1268"/>
        </w:trPr>
        <w:tc>
          <w:tcPr>
            <w:tcW w:w="4152" w:type="pct"/>
            <w:gridSpan w:val="5"/>
            <w:vAlign w:val="center"/>
          </w:tcPr>
          <w:p w:rsidR="00DC0CA5" w:rsidRPr="009B1F91" w:rsidRDefault="00DC0CA5" w:rsidP="009B1F91">
            <w:pPr>
              <w:rPr>
                <w:szCs w:val="21"/>
              </w:rPr>
            </w:pPr>
            <w:r w:rsidRPr="009B1F91">
              <w:rPr>
                <w:rFonts w:hint="eastAsia"/>
                <w:szCs w:val="21"/>
              </w:rPr>
              <w:t>令和</w:t>
            </w:r>
            <w:r w:rsidR="0032686E">
              <w:rPr>
                <w:rFonts w:hint="eastAsia"/>
                <w:szCs w:val="21"/>
              </w:rPr>
              <w:t xml:space="preserve">　</w:t>
            </w:r>
            <w:r w:rsidR="000D2984">
              <w:rPr>
                <w:rFonts w:hint="eastAsia"/>
                <w:szCs w:val="21"/>
              </w:rPr>
              <w:t xml:space="preserve">　</w:t>
            </w:r>
            <w:r w:rsidRPr="009B1F91">
              <w:rPr>
                <w:rFonts w:hint="eastAsia"/>
                <w:szCs w:val="21"/>
              </w:rPr>
              <w:t>年度以後に繰り越される上場株式等に係る譲渡損失の金額</w:t>
            </w:r>
          </w:p>
          <w:p w:rsidR="00DC0CA5" w:rsidRPr="00DC0CA5" w:rsidRDefault="00920716" w:rsidP="00062427">
            <w:pPr>
              <w:pStyle w:val="a4"/>
              <w:numPr>
                <w:ilvl w:val="0"/>
                <w:numId w:val="2"/>
              </w:numPr>
              <w:ind w:leftChars="0"/>
            </w:pPr>
            <w:r w:rsidRPr="009B1F91">
              <w:rPr>
                <w:rFonts w:hint="eastAsia"/>
                <w:szCs w:val="21"/>
              </w:rPr>
              <w:t>+</w:t>
            </w:r>
            <w:r w:rsidRPr="009B1F91">
              <w:rPr>
                <w:rFonts w:hint="eastAsia"/>
                <w:szCs w:val="21"/>
              </w:rPr>
              <w:t>②</w:t>
            </w:r>
            <w:r w:rsidRPr="009B1F91">
              <w:rPr>
                <w:rFonts w:hint="eastAsia"/>
                <w:szCs w:val="21"/>
              </w:rPr>
              <w:t>+</w:t>
            </w:r>
            <w:r w:rsidRPr="009B1F91">
              <w:rPr>
                <w:rFonts w:hint="eastAsia"/>
                <w:szCs w:val="21"/>
              </w:rPr>
              <w:t>市民税・県民税申告書（分離課税等用）の</w:t>
            </w:r>
            <w:r w:rsidR="00062427">
              <w:rPr>
                <w:rFonts w:hint="eastAsia"/>
                <w:szCs w:val="21"/>
              </w:rPr>
              <w:t>【</w:t>
            </w:r>
            <w:r w:rsidR="00062427">
              <w:rPr>
                <w:rFonts w:hint="eastAsia"/>
                <w:szCs w:val="21"/>
              </w:rPr>
              <w:t>41</w:t>
            </w:r>
            <w:r w:rsidR="00062427">
              <w:rPr>
                <w:rFonts w:hint="eastAsia"/>
                <w:szCs w:val="21"/>
              </w:rPr>
              <w:t>】</w:t>
            </w:r>
            <w:r w:rsidR="009B1F91" w:rsidRPr="009B1F91">
              <w:rPr>
                <w:rFonts w:hint="eastAsia"/>
                <w:szCs w:val="21"/>
              </w:rPr>
              <w:t>）</w:t>
            </w:r>
          </w:p>
        </w:tc>
        <w:tc>
          <w:tcPr>
            <w:tcW w:w="848" w:type="pct"/>
          </w:tcPr>
          <w:p w:rsidR="00DC0CA5" w:rsidRDefault="00DC0CA5" w:rsidP="00591544">
            <w:pPr>
              <w:jc w:val="left"/>
            </w:pPr>
          </w:p>
        </w:tc>
      </w:tr>
    </w:tbl>
    <w:p w:rsidR="00776694" w:rsidRDefault="000D2984" w:rsidP="00776694">
      <w:pPr>
        <w:jc w:val="left"/>
      </w:pPr>
      <w:r>
        <w:rPr>
          <w:rFonts w:hint="eastAsia"/>
        </w:rPr>
        <w:t>令和</w:t>
      </w:r>
      <w:r w:rsidR="0032686E">
        <w:rPr>
          <w:rFonts w:hint="eastAsia"/>
        </w:rPr>
        <w:t xml:space="preserve">　　</w:t>
      </w:r>
      <w:r w:rsidR="00C932FE">
        <w:t>年</w:t>
      </w:r>
      <w:r>
        <w:rPr>
          <w:rFonts w:hint="eastAsia"/>
        </w:rPr>
        <w:t>１</w:t>
      </w:r>
      <w:r w:rsidR="00C932FE">
        <w:t>月</w:t>
      </w:r>
      <w:r>
        <w:rPr>
          <w:rFonts w:hint="eastAsia"/>
        </w:rPr>
        <w:t>１</w:t>
      </w:r>
      <w:r w:rsidR="00C932FE">
        <w:t>日現在の住所が他の市町村にあった方は、その住所を下欄にご記入ください。</w:t>
      </w:r>
    </w:p>
    <w:tbl>
      <w:tblPr>
        <w:tblStyle w:val="a3"/>
        <w:tblW w:w="10031" w:type="dxa"/>
        <w:tblLook w:val="04A0" w:firstRow="1" w:lastRow="0" w:firstColumn="1" w:lastColumn="0" w:noHBand="0" w:noVBand="1"/>
      </w:tblPr>
      <w:tblGrid>
        <w:gridCol w:w="2235"/>
        <w:gridCol w:w="7796"/>
      </w:tblGrid>
      <w:tr w:rsidR="00C932FE" w:rsidTr="00D44C64">
        <w:tc>
          <w:tcPr>
            <w:tcW w:w="2235" w:type="dxa"/>
          </w:tcPr>
          <w:p w:rsidR="00C932FE" w:rsidRDefault="000D2984" w:rsidP="0032686E">
            <w:pPr>
              <w:jc w:val="left"/>
            </w:pPr>
            <w:r>
              <w:rPr>
                <w:rFonts w:hint="eastAsia"/>
              </w:rPr>
              <w:t>令和</w:t>
            </w:r>
            <w:r w:rsidR="0032686E">
              <w:rPr>
                <w:rFonts w:hint="eastAsia"/>
              </w:rPr>
              <w:t xml:space="preserve">　　</w:t>
            </w:r>
            <w:r w:rsidR="00D44C64">
              <w:t>年</w:t>
            </w:r>
            <w:r>
              <w:rPr>
                <w:rFonts w:hint="eastAsia"/>
              </w:rPr>
              <w:t>１</w:t>
            </w:r>
            <w:r w:rsidR="00D44C64">
              <w:t>月</w:t>
            </w:r>
            <w:r>
              <w:rPr>
                <w:rFonts w:hint="eastAsia"/>
              </w:rPr>
              <w:t>１</w:t>
            </w:r>
            <w:r w:rsidR="00D44C64">
              <w:t>日現在の住所</w:t>
            </w:r>
          </w:p>
        </w:tc>
        <w:tc>
          <w:tcPr>
            <w:tcW w:w="7796" w:type="dxa"/>
          </w:tcPr>
          <w:p w:rsidR="00C932FE" w:rsidRDefault="00C932FE" w:rsidP="00776694">
            <w:pPr>
              <w:jc w:val="left"/>
            </w:pPr>
          </w:p>
          <w:p w:rsidR="00D44C64" w:rsidRPr="0032686E" w:rsidRDefault="00D44C64" w:rsidP="00776694">
            <w:pPr>
              <w:jc w:val="left"/>
            </w:pPr>
          </w:p>
        </w:tc>
      </w:tr>
    </w:tbl>
    <w:p w:rsidR="00C932FE" w:rsidRPr="00776694" w:rsidRDefault="00C932FE" w:rsidP="0048233F">
      <w:pPr>
        <w:jc w:val="left"/>
      </w:pPr>
    </w:p>
    <w:sectPr w:rsidR="00C932FE" w:rsidRPr="00776694" w:rsidSect="00E9098B">
      <w:pgSz w:w="11906" w:h="16838" w:code="9"/>
      <w:pgMar w:top="567" w:right="1134" w:bottom="29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009E3"/>
    <w:multiLevelType w:val="hybridMultilevel"/>
    <w:tmpl w:val="82683A64"/>
    <w:lvl w:ilvl="0" w:tplc="B65098B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9142BFF"/>
    <w:multiLevelType w:val="hybridMultilevel"/>
    <w:tmpl w:val="FDDA423E"/>
    <w:lvl w:ilvl="0" w:tplc="1004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11"/>
    <w:rsid w:val="00062427"/>
    <w:rsid w:val="000D2984"/>
    <w:rsid w:val="00112BD8"/>
    <w:rsid w:val="0032686E"/>
    <w:rsid w:val="00350254"/>
    <w:rsid w:val="003658DA"/>
    <w:rsid w:val="00452128"/>
    <w:rsid w:val="0048233F"/>
    <w:rsid w:val="005D6F13"/>
    <w:rsid w:val="007033F3"/>
    <w:rsid w:val="00776694"/>
    <w:rsid w:val="0078278B"/>
    <w:rsid w:val="00920716"/>
    <w:rsid w:val="00964111"/>
    <w:rsid w:val="009B1F91"/>
    <w:rsid w:val="00A62631"/>
    <w:rsid w:val="00C20522"/>
    <w:rsid w:val="00C932FE"/>
    <w:rsid w:val="00D44C64"/>
    <w:rsid w:val="00DC0CA5"/>
    <w:rsid w:val="00E245A4"/>
    <w:rsid w:val="00E53A43"/>
    <w:rsid w:val="00E9098B"/>
    <w:rsid w:val="00F1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25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2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BC80-4F47-4861-9E62-0C5B21AD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末島 浩司</dc:creator>
  <cp:lastModifiedBy>岡田 佑太</cp:lastModifiedBy>
  <cp:revision>3</cp:revision>
  <cp:lastPrinted>2020-05-12T11:25:00Z</cp:lastPrinted>
  <dcterms:created xsi:type="dcterms:W3CDTF">2020-07-27T04:20:00Z</dcterms:created>
  <dcterms:modified xsi:type="dcterms:W3CDTF">2020-07-27T04:39:00Z</dcterms:modified>
</cp:coreProperties>
</file>