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0F" w:rsidRDefault="0039203E" w:rsidP="00C9040F">
      <w:pPr>
        <w:ind w:left="-378" w:hanging="27"/>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182880</wp:posOffset>
                </wp:positionV>
                <wp:extent cx="6248400" cy="6762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6762750"/>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3627291" id="正方形/長方形 1" o:spid="_x0000_s1026" style="position:absolute;left:0;text-align:left;margin-left:-20.65pt;margin-top:14.4pt;width:49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" filled="f" strokecolor="black [3213]" strokeweight=".18mm">
                <v:stroke joinstyle="round"/>
              </v:rect>
            </w:pict>
          </mc:Fallback>
        </mc:AlternateContent>
      </w:r>
      <w:r w:rsidR="007B6A12">
        <w:rPr>
          <w:rFonts w:asciiTheme="minorEastAsia" w:hAnsiTheme="minorEastAsia"/>
        </w:rPr>
        <w:t>様式</w:t>
      </w:r>
      <w:r w:rsidR="00AD074A">
        <w:rPr>
          <w:rFonts w:asciiTheme="minorEastAsia" w:hAnsiTheme="minorEastAsia" w:hint="eastAsia"/>
        </w:rPr>
        <w:t>６</w:t>
      </w:r>
    </w:p>
    <w:p w:rsidR="00C9040F" w:rsidRDefault="00C9040F" w:rsidP="00C9040F">
      <w:pPr>
        <w:rPr>
          <w:rFonts w:asciiTheme="minorEastAsia" w:hAnsiTheme="minorEastAsia"/>
        </w:rPr>
      </w:pPr>
    </w:p>
    <w:p w:rsidR="00C9040F" w:rsidRDefault="007B6A12" w:rsidP="007B6A12">
      <w:pPr>
        <w:jc w:val="center"/>
        <w:rPr>
          <w:rFonts w:asciiTheme="minorEastAsia" w:hAnsiTheme="minorEastAsia"/>
        </w:rPr>
      </w:pPr>
      <w:r w:rsidRPr="007B6A12">
        <w:rPr>
          <w:rFonts w:asciiTheme="minorEastAsia" w:hAnsiTheme="minorEastAsia" w:hint="eastAsia"/>
        </w:rPr>
        <w:t>中小企業信用保険法第２条第６項の規定による認定申請書</w:t>
      </w:r>
    </w:p>
    <w:p w:rsidR="00C9040F" w:rsidRDefault="00C9040F" w:rsidP="00C9040F">
      <w:pPr>
        <w:ind w:right="210"/>
        <w:jc w:val="right"/>
        <w:rPr>
          <w:rFonts w:asciiTheme="minorEastAsia" w:hAnsiTheme="minorEastAsia"/>
        </w:rPr>
      </w:pPr>
      <w:r>
        <w:rPr>
          <w:rFonts w:asciiTheme="minorEastAsia" w:hAnsiTheme="minorEastAsia"/>
        </w:rPr>
        <w:t>令和　　年　　月　　日</w:t>
      </w: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p>
    <w:p w:rsidR="00C9040F" w:rsidRDefault="00C9040F" w:rsidP="008F72F3">
      <w:pPr>
        <w:spacing w:line="360" w:lineRule="auto"/>
        <w:ind w:right="840" w:firstLineChars="2000" w:firstLine="4200"/>
        <w:rPr>
          <w:rFonts w:asciiTheme="minorEastAsia" w:hAnsiTheme="minorEastAsia"/>
        </w:rPr>
      </w:pPr>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D97051">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rPr>
        <w:t>私は，</w:t>
      </w:r>
      <w:r>
        <w:rPr>
          <w:rFonts w:hint="eastAsia"/>
          <w:u w:val="single"/>
        </w:rPr>
        <w:t>令和２年新型コロナウイルス感染症</w:t>
      </w:r>
      <w:r>
        <w:rPr>
          <w:rFonts w:asciiTheme="minorEastAsia" w:hAnsiTheme="minorEastAsia"/>
        </w:rPr>
        <w:t>の発生</w:t>
      </w:r>
      <w:r w:rsidR="0060135B">
        <w:rPr>
          <w:rFonts w:ascii="ＭＳ 明朝" w:hAnsi="ＭＳ 明朝" w:hint="eastAsia"/>
          <w:spacing w:val="9"/>
        </w:rPr>
        <w:t>（注１）</w:t>
      </w:r>
      <w:r>
        <w:rPr>
          <w:rFonts w:asciiTheme="minorEastAsia" w:hAnsiTheme="minorEastAsia"/>
        </w:rPr>
        <w:t>に起因して，</w:t>
      </w:r>
      <w:r w:rsidR="007B6A12" w:rsidRPr="007B6A12">
        <w:rPr>
          <w:rFonts w:asciiTheme="minorEastAsia" w:hAnsiTheme="minorEastAsia" w:hint="eastAsia"/>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bookmarkStart w:id="0" w:name="_GoBack"/>
      <w:bookmarkEnd w:id="0"/>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545134" w:rsidP="00C9040F">
      <w:pPr>
        <w:rPr>
          <w:rFonts w:asciiTheme="minorEastAsia" w:hAnsiTheme="minorEastAsia"/>
        </w:rPr>
      </w:pPr>
      <w:r>
        <w:rPr>
          <w:rFonts w:asciiTheme="minorEastAsia" w:hAnsiTheme="minorEastAsia"/>
        </w:rPr>
        <w:t>２</w:t>
      </w:r>
      <w:r>
        <w:rPr>
          <w:rFonts w:asciiTheme="minorEastAsia" w:hAnsiTheme="minorEastAsia" w:hint="eastAsia"/>
        </w:rPr>
        <w:t xml:space="preserve">　</w:t>
      </w:r>
      <w:r w:rsidR="00C9040F">
        <w:rPr>
          <w:rFonts w:asciiTheme="minorEastAsia" w:hAnsiTheme="minorEastAsia"/>
        </w:rPr>
        <w:t>売上高等</w:t>
      </w:r>
    </w:p>
    <w:p w:rsidR="00C9040F" w:rsidRDefault="00545134" w:rsidP="00C9040F">
      <w:pPr>
        <w:rPr>
          <w:rFonts w:asciiTheme="minorEastAsia" w:hAnsiTheme="minorEastAsia"/>
        </w:rPr>
      </w:pPr>
      <w:r>
        <w:rPr>
          <w:rFonts w:asciiTheme="minorEastAsia" w:hAnsiTheme="minorEastAsia"/>
        </w:rPr>
        <w:t xml:space="preserve">　</w:t>
      </w:r>
      <w:r w:rsidR="00C9040F">
        <w:rPr>
          <w:rFonts w:asciiTheme="minorEastAsia" w:hAnsiTheme="minorEastAsia"/>
        </w:rPr>
        <w:t>（イ）最近１か月間の売上高等</w:t>
      </w:r>
      <w:r w:rsidRPr="00545134">
        <w:rPr>
          <w:rFonts w:asciiTheme="minorEastAsia" w:hAnsiTheme="minorEastAsia" w:hint="eastAsia"/>
          <w:sz w:val="18"/>
        </w:rPr>
        <w:t>（認定要件：減少率≧15%）</w:t>
      </w:r>
    </w:p>
    <w:p w:rsidR="00C9040F" w:rsidRDefault="007B6A12"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3360" behindDoc="0" locked="0" layoutInCell="1" allowOverlap="1" wp14:anchorId="3E794C66" wp14:editId="4E74AEEF">
                <wp:simplePos x="0" y="0"/>
                <wp:positionH relativeFrom="column">
                  <wp:posOffset>1233170</wp:posOffset>
                </wp:positionH>
                <wp:positionV relativeFrom="paragraph">
                  <wp:posOffset>45085</wp:posOffset>
                </wp:positionV>
                <wp:extent cx="1828800" cy="1828800"/>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B6A12" w:rsidRPr="00EB6CDC" w:rsidRDefault="007B6A12" w:rsidP="007B6A12">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794C66" id="_x0000_t202" coordsize="21600,21600" o:spt="202" path="m,l,21600r21600,l21600,xe">
                <v:stroke joinstyle="miter"/>
                <v:path gradientshapeok="t" o:connecttype="rect"/>
              </v:shapetype>
              <v:shape id="テキスト ボックス 3" o:spid="_x0000_s1026" type="#_x0000_t202" style="position:absolute;left:0;text-align:left;margin-left:97.1pt;margin-top:3.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" filled="f" stroked="f" strokeweight=".5pt">
                <v:textbox style="mso-fit-shape-to-text:t" inset="5.85pt,.7pt,5.85pt,.7pt">
                  <w:txbxContent>
                    <w:p w:rsidR="007B6A12" w:rsidRPr="00EB6CDC" w:rsidRDefault="007B6A12" w:rsidP="007B6A12">
                      <w:pPr>
                        <w:ind w:right="-2"/>
                        <w:jc w:val="left"/>
                        <w:rPr>
                          <w:rFonts w:asciiTheme="minorEastAsia" w:hAnsiTheme="minorEastAsia"/>
                        </w:rPr>
                      </w:pPr>
                      <w:r>
                        <w:rPr>
                          <w:rFonts w:asciiTheme="minorEastAsia" w:hAnsiTheme="minorEastAsia"/>
                        </w:rPr>
                        <w:t>×100</w:t>
                      </w:r>
                    </w:p>
                  </w:txbxContent>
                </v:textbox>
              </v:shape>
            </w:pict>
          </mc:Fallback>
        </mc:AlternateContent>
      </w:r>
      <w:r w:rsidR="00C9040F">
        <w:rPr>
          <w:rFonts w:asciiTheme="minorEastAsia" w:hAnsiTheme="minorEastAsia" w:hint="eastAsia"/>
          <w:u w:val="single"/>
        </w:rPr>
        <w:t>Ｂ</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Pr="007B6A12" w:rsidRDefault="007B6A12" w:rsidP="008F72F3">
      <w:pPr>
        <w:ind w:right="-2"/>
        <w:jc w:val="left"/>
        <w:rPr>
          <w:rFonts w:asciiTheme="minorEastAsia" w:hAnsiTheme="minorEastAsia"/>
          <w:sz w:val="22"/>
        </w:rPr>
      </w:pPr>
      <w:r>
        <w:rPr>
          <w:rFonts w:asciiTheme="minorEastAsia" w:hAnsiTheme="minorEastAsia"/>
        </w:rPr>
        <w:t xml:space="preserve">　　　　　　　Ｂ　</w:t>
      </w:r>
    </w:p>
    <w:p w:rsidR="00C9040F" w:rsidRDefault="007B6A12" w:rsidP="008F72F3">
      <w:pPr>
        <w:spacing w:line="276" w:lineRule="auto"/>
        <w:ind w:right="-2"/>
        <w:jc w:val="left"/>
        <w:rPr>
          <w:rFonts w:asciiTheme="minorEastAsia" w:hAnsiTheme="minorEastAsia"/>
        </w:rPr>
      </w:pPr>
      <w:r>
        <w:rPr>
          <w:rFonts w:asciiTheme="minorEastAsia" w:hAnsiTheme="minorEastAsia"/>
        </w:rPr>
        <w:t xml:space="preserve">　　</w:t>
      </w:r>
      <w:r w:rsidR="00C9040F">
        <w:rPr>
          <w:rFonts w:asciiTheme="minorEastAsia" w:hAnsiTheme="minorEastAsia"/>
        </w:rPr>
        <w:t>Ａ：</w:t>
      </w:r>
      <w:r w:rsidRPr="007B6A12">
        <w:rPr>
          <w:rFonts w:asciiTheme="minorEastAsia" w:hAnsiTheme="minorEastAsia" w:hint="eastAsia"/>
        </w:rPr>
        <w:t>信用の収縮の発生における最近１か月間の売上高等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sidR="00C9040F">
        <w:rPr>
          <w:rFonts w:asciiTheme="minorEastAsia" w:hAnsiTheme="minorEastAsia"/>
          <w:u w:val="single"/>
        </w:rPr>
        <w:t xml:space="preserve">　　　　　　　　円</w:t>
      </w:r>
    </w:p>
    <w:p w:rsidR="00C9040F" w:rsidRDefault="00C9040F" w:rsidP="007B6A12">
      <w:pPr>
        <w:spacing w:line="276" w:lineRule="auto"/>
        <w:ind w:right="-2" w:firstLineChars="200" w:firstLine="420"/>
        <w:jc w:val="left"/>
        <w:rPr>
          <w:rFonts w:asciiTheme="minorEastAsia" w:hAnsiTheme="minorEastAsia"/>
          <w:u w:val="single"/>
        </w:rPr>
      </w:pPr>
      <w:r>
        <w:rPr>
          <w:rFonts w:asciiTheme="minorEastAsia" w:hAnsiTheme="minorEastAsia"/>
        </w:rPr>
        <w:t>Ｂ：</w:t>
      </w:r>
      <w:r w:rsidRPr="00867E87">
        <w:rPr>
          <w:rFonts w:asciiTheme="minorEastAsia" w:hAnsiTheme="minorEastAsia" w:hint="eastAsia"/>
        </w:rPr>
        <w:t>Ａの期間に対応する</w:t>
      </w:r>
      <w:r w:rsidR="008F72F3">
        <w:rPr>
          <w:rFonts w:asciiTheme="minorEastAsia" w:hAnsiTheme="minorEastAsia" w:hint="eastAsia"/>
        </w:rPr>
        <w:t>前年</w:t>
      </w:r>
      <w:r w:rsidRPr="00867E87">
        <w:rPr>
          <w:rFonts w:asciiTheme="minorEastAsia" w:hAnsiTheme="minorEastAsia" w:hint="eastAsia"/>
        </w:rPr>
        <w:t>１か月間の売上高等</w:t>
      </w:r>
      <w:r w:rsidRPr="008F72F3">
        <w:rPr>
          <w:rFonts w:asciiTheme="minorEastAsia" w:hAnsiTheme="minorEastAsia"/>
        </w:rPr>
        <w:t xml:space="preserve">　</w:t>
      </w:r>
      <w:r w:rsidR="008F72F3">
        <w:rPr>
          <w:rFonts w:asciiTheme="minorEastAsia" w:hAnsiTheme="minorEastAsia" w:hint="eastAsia"/>
        </w:rPr>
        <w:t xml:space="preserve">　　</w:t>
      </w:r>
      <w:r w:rsidR="007B6A12">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Default="008F72F3" w:rsidP="008F72F3">
      <w:pPr>
        <w:ind w:right="-2" w:firstLine="840"/>
        <w:jc w:val="left"/>
        <w:rPr>
          <w:rFonts w:asciiTheme="minorEastAsia" w:hAnsiTheme="minorEastAsia"/>
        </w:rPr>
      </w:pPr>
    </w:p>
    <w:p w:rsidR="00C9040F" w:rsidRDefault="00C9040F" w:rsidP="00545134">
      <w:pPr>
        <w:ind w:right="-2"/>
        <w:rPr>
          <w:rFonts w:asciiTheme="minorEastAsia" w:hAnsiTheme="minorEastAsia"/>
        </w:rPr>
      </w:pPr>
      <w:r>
        <w:rPr>
          <w:rFonts w:asciiTheme="minorEastAsia" w:hAnsiTheme="minorEastAsia"/>
        </w:rPr>
        <w:t>（ロ）最近３か月間の売上高</w:t>
      </w:r>
      <w:r>
        <w:rPr>
          <w:rFonts w:asciiTheme="minorEastAsia" w:hAnsiTheme="minorEastAsia" w:hint="eastAsia"/>
        </w:rPr>
        <w:t>等</w:t>
      </w:r>
      <w:r>
        <w:rPr>
          <w:rFonts w:asciiTheme="minorEastAsia" w:hAnsiTheme="minorEastAsia"/>
        </w:rPr>
        <w:t>の実績見込み</w:t>
      </w:r>
      <w:r w:rsidR="00545134" w:rsidRPr="00545134">
        <w:rPr>
          <w:rFonts w:asciiTheme="minorEastAsia" w:hAnsiTheme="minorEastAsia" w:hint="eastAsia"/>
          <w:sz w:val="18"/>
        </w:rPr>
        <w:t>（認定要件：減少率≧15%）</w:t>
      </w:r>
    </w:p>
    <w:p w:rsidR="00C9040F" w:rsidRDefault="008F72F3" w:rsidP="008F72F3">
      <w:pPr>
        <w:ind w:right="-2" w:firstLineChars="400" w:firstLine="840"/>
        <w:jc w:val="left"/>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7D4BD44F" wp14:editId="611CDBF3">
                <wp:simplePos x="0" y="0"/>
                <wp:positionH relativeFrom="column">
                  <wp:posOffset>2023745</wp:posOffset>
                </wp:positionH>
                <wp:positionV relativeFrom="paragraph">
                  <wp:posOffset>52070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B6A12" w:rsidRPr="00EB6CDC" w:rsidRDefault="007B6A12" w:rsidP="007B6A12">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D4BD44F" id="テキスト ボックス 2" o:spid="_x0000_s1027" type="#_x0000_t202" style="position:absolute;left:0;text-align:left;margin-left:159.35pt;margin-top:4.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" filled="f" stroked="f" strokeweight=".5pt">
                <v:textbox style="mso-fit-shape-to-text:t" inset="5.85pt,.7pt,5.85pt,.7pt">
                  <w:txbxContent>
                    <w:p w:rsidR="007B6A12" w:rsidRPr="00EB6CDC" w:rsidRDefault="007B6A12" w:rsidP="007B6A12">
                      <w:pPr>
                        <w:ind w:right="-2"/>
                        <w:jc w:val="left"/>
                        <w:rPr>
                          <w:rFonts w:asciiTheme="minorEastAsia" w:hAnsiTheme="minorEastAsia"/>
                        </w:rPr>
                      </w:pPr>
                      <w:r>
                        <w:rPr>
                          <w:rFonts w:asciiTheme="minorEastAsia" w:hAnsiTheme="minorEastAsia"/>
                        </w:rPr>
                        <w:t>×100</w:t>
                      </w:r>
                    </w:p>
                  </w:txbxContent>
                </v:textbox>
              </v:shape>
            </w:pict>
          </mc:Fallback>
        </mc:AlternateContent>
      </w:r>
      <w:r w:rsidR="00C9040F">
        <w:rPr>
          <w:rFonts w:asciiTheme="minorEastAsia" w:hAnsiTheme="minorEastAsia" w:hint="eastAsia"/>
          <w:u w:val="single"/>
        </w:rPr>
        <w:t>（Ｂ</w:t>
      </w:r>
      <w:r w:rsidR="00C9040F">
        <w:rPr>
          <w:rFonts w:asciiTheme="minorEastAsia" w:hAnsiTheme="minorEastAsia"/>
          <w:u w:val="single"/>
        </w:rPr>
        <w:t>＋Ｄ</w:t>
      </w:r>
      <w:r w:rsidR="00C9040F">
        <w:rPr>
          <w:rFonts w:asciiTheme="minorEastAsia" w:hAnsiTheme="minorEastAsia" w:hint="eastAsia"/>
          <w:u w:val="single"/>
        </w:rPr>
        <w:t>）―</w:t>
      </w:r>
      <w:r w:rsidR="00C9040F">
        <w:rPr>
          <w:rFonts w:asciiTheme="minorEastAsia" w:hAnsiTheme="minorEastAsia"/>
          <w:u w:val="single"/>
        </w:rPr>
        <w:t>（</w:t>
      </w:r>
      <w:r w:rsidR="00C9040F">
        <w:rPr>
          <w:rFonts w:asciiTheme="minorEastAsia" w:hAnsiTheme="minorEastAsia" w:hint="eastAsia"/>
          <w:u w:val="single"/>
        </w:rPr>
        <w:t>Ａ</w:t>
      </w:r>
      <w:r w:rsidR="00C9040F">
        <w:rPr>
          <w:rFonts w:asciiTheme="minorEastAsia" w:hAnsiTheme="minorEastAsia"/>
          <w:u w:val="single"/>
        </w:rPr>
        <w:t>＋Ｃ）</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Pr>
          <w:rFonts w:asciiTheme="minorEastAsia" w:hAnsiTheme="minorEastAsia" w:hint="eastAsia"/>
        </w:rPr>
        <w:t xml:space="preserve">　　　　　</w:t>
      </w:r>
      <w:r w:rsidR="00C9040F">
        <w:rPr>
          <w:rFonts w:asciiTheme="minorEastAsia" w:hAnsiTheme="minorEastAsia"/>
          <w:u w:val="single"/>
        </w:rPr>
        <w:t>減少率　　　　　　％（実績見込）</w:t>
      </w:r>
    </w:p>
    <w:p w:rsidR="008F72F3" w:rsidRDefault="00C9040F" w:rsidP="008F72F3">
      <w:pPr>
        <w:spacing w:line="276" w:lineRule="auto"/>
        <w:ind w:right="-2"/>
        <w:jc w:val="left"/>
        <w:rPr>
          <w:rFonts w:asciiTheme="minorEastAsia" w:hAnsiTheme="minorEastAsia"/>
        </w:rPr>
      </w:pPr>
      <w:r>
        <w:rPr>
          <w:rFonts w:asciiTheme="minorEastAsia" w:hAnsiTheme="minorEastAsia"/>
        </w:rPr>
        <w:t xml:space="preserve">　　　　　　　　Ｂ＋Ｄ　　　　　　　　　</w:t>
      </w:r>
    </w:p>
    <w:p w:rsidR="00C9040F" w:rsidRDefault="00C9040F" w:rsidP="008F72F3">
      <w:pPr>
        <w:spacing w:line="276" w:lineRule="auto"/>
        <w:ind w:right="-2" w:firstLineChars="400" w:firstLine="840"/>
        <w:jc w:val="left"/>
        <w:rPr>
          <w:rFonts w:asciiTheme="minorEastAsia" w:hAnsiTheme="minorEastAsia"/>
        </w:rPr>
      </w:pPr>
      <w:r>
        <w:rPr>
          <w:rFonts w:asciiTheme="minorEastAsia" w:hAnsiTheme="minorEastAsia"/>
        </w:rPr>
        <w:t>Ｃ：Ａの期間後２か月間の見込み売上高等</w:t>
      </w:r>
      <w:r w:rsidR="008F72F3">
        <w:rPr>
          <w:rFonts w:asciiTheme="minorEastAsia" w:hAnsiTheme="minorEastAsia" w:hint="eastAsia"/>
        </w:rPr>
        <w:t xml:space="preserve">　　　</w:t>
      </w:r>
      <w:r w:rsidRPr="008F72F3">
        <w:rPr>
          <w:rFonts w:asciiTheme="minorEastAsia" w:hAnsiTheme="minorEastAsia"/>
        </w:rPr>
        <w:t xml:space="preserve">　　　</w:t>
      </w:r>
      <w:r w:rsidR="008F72F3">
        <w:rPr>
          <w:rFonts w:asciiTheme="minorEastAsia" w:hAnsiTheme="minorEastAsia" w:hint="eastAsia"/>
        </w:rPr>
        <w:t xml:space="preserve">　　</w:t>
      </w:r>
      <w:r>
        <w:rPr>
          <w:rFonts w:asciiTheme="minorEastAsia" w:hAnsiTheme="minorEastAsia"/>
          <w:u w:val="single"/>
        </w:rPr>
        <w:t xml:space="preserve">　　　　　　　　　　円</w:t>
      </w:r>
    </w:p>
    <w:p w:rsidR="00C9040F" w:rsidRDefault="00C9040F" w:rsidP="008F72F3">
      <w:pPr>
        <w:spacing w:line="276" w:lineRule="auto"/>
        <w:ind w:right="-2" w:firstLine="851"/>
        <w:jc w:val="left"/>
        <w:rPr>
          <w:rFonts w:asciiTheme="minorEastAsia" w:hAnsiTheme="minorEastAsia"/>
        </w:rPr>
      </w:pPr>
      <w:r>
        <w:rPr>
          <w:rFonts w:asciiTheme="minorEastAsia" w:hAnsiTheme="minorEastAsia"/>
        </w:rPr>
        <w:t>Ｄ：</w:t>
      </w:r>
      <w:r w:rsidRPr="00EE2337">
        <w:rPr>
          <w:rFonts w:asciiTheme="minorEastAsia" w:hAnsiTheme="minorEastAsia" w:hint="eastAsia"/>
        </w:rPr>
        <w:t>Ｃの期間に対応する</w:t>
      </w:r>
      <w:r w:rsidR="008F72F3">
        <w:rPr>
          <w:rFonts w:asciiTheme="minorEastAsia" w:hAnsiTheme="minorEastAsia" w:hint="eastAsia"/>
        </w:rPr>
        <w:t>前年の</w:t>
      </w:r>
      <w:r w:rsidRPr="00EE2337">
        <w:rPr>
          <w:rFonts w:asciiTheme="minorEastAsia" w:hAnsiTheme="minorEastAsia" w:hint="eastAsia"/>
        </w:rPr>
        <w:t>２か月間の売上高等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Pr>
          <w:rFonts w:asciiTheme="minorEastAsia" w:hAnsiTheme="minorEastAsia"/>
          <w:u w:val="single"/>
        </w:rPr>
        <w:t xml:space="preserve">　　　　　　　　　　円</w:t>
      </w:r>
    </w:p>
    <w:p w:rsidR="00C9040F" w:rsidRDefault="00C9040F" w:rsidP="008F72F3">
      <w:pPr>
        <w:spacing w:line="276" w:lineRule="auto"/>
        <w:ind w:right="-2"/>
        <w:jc w:val="left"/>
        <w:rPr>
          <w:rFonts w:asciiTheme="minorEastAsia" w:hAnsiTheme="minorEastAsia"/>
        </w:rPr>
      </w:pPr>
    </w:p>
    <w:p w:rsidR="00C9040F" w:rsidRDefault="00C9040F" w:rsidP="0060135B">
      <w:pPr>
        <w:spacing w:line="276" w:lineRule="auto"/>
        <w:ind w:right="-2"/>
        <w:jc w:val="left"/>
        <w:rPr>
          <w:rFonts w:asciiTheme="minorEastAsia" w:hAnsiTheme="minorEastAsia"/>
        </w:rPr>
      </w:pPr>
      <w:r>
        <w:rPr>
          <w:rFonts w:asciiTheme="minorEastAsia" w:hAnsiTheme="minorEastAsia"/>
        </w:rPr>
        <w:lastRenderedPageBreak/>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60135B" w:rsidRDefault="0060135B" w:rsidP="0000168E">
      <w:pPr>
        <w:rPr>
          <w:rFonts w:asciiTheme="minorEastAsia" w:hAnsiTheme="minorEastAsia"/>
        </w:rPr>
      </w:pPr>
    </w:p>
    <w:p w:rsidR="0060135B" w:rsidRDefault="0060135B" w:rsidP="0060135B">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w:t>
      </w:r>
      <w:r w:rsidR="00545134" w:rsidRPr="00545134">
        <w:rPr>
          <w:rFonts w:asciiTheme="minorEastAsia" w:hAnsiTheme="minorEastAsia" w:hint="eastAsia"/>
        </w:rPr>
        <w:t>経済産業大臣が生じていると認める「信用の収縮」を入れる。</w:t>
      </w:r>
    </w:p>
    <w:p w:rsidR="00545134" w:rsidRPr="00545134" w:rsidRDefault="00545134" w:rsidP="0060135B">
      <w:pPr>
        <w:ind w:leftChars="-135" w:left="-283"/>
        <w:rPr>
          <w:rFonts w:asciiTheme="minorEastAsia" w:hAnsiTheme="minorEastAsia"/>
        </w:rPr>
      </w:pPr>
      <w:r>
        <w:rPr>
          <w:rFonts w:asciiTheme="minorEastAsia" w:hAnsiTheme="minorEastAsia" w:hint="eastAsia"/>
        </w:rPr>
        <w:t>（</w:t>
      </w:r>
      <w:r w:rsidRPr="00545134">
        <w:rPr>
          <w:rFonts w:asciiTheme="minorEastAsia" w:hAnsiTheme="minorEastAsia" w:hint="eastAsia"/>
        </w:rPr>
        <w:t>注２）２の（ロ）の見込み売上高等には、実績を記入することができる。</w:t>
      </w:r>
    </w:p>
    <w:p w:rsidR="00C9040F" w:rsidRDefault="00C9040F" w:rsidP="00C9040F">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39203E" w:rsidRDefault="00C9040F" w:rsidP="0039203E">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w:t>
      </w:r>
      <w:r w:rsidR="00545134" w:rsidRPr="00545134">
        <w:rPr>
          <w:rFonts w:asciiTheme="minorEastAsia" w:hAnsiTheme="minorEastAsia" w:hint="eastAsia"/>
        </w:rPr>
        <w:t>危機関連保証</w:t>
      </w:r>
      <w:r>
        <w:rPr>
          <w:rFonts w:asciiTheme="minorEastAsia" w:hAnsiTheme="minorEastAsia"/>
        </w:rPr>
        <w:t>の申込みを行うことが必要です。</w:t>
      </w:r>
    </w:p>
    <w:p w:rsidR="0039203E" w:rsidRPr="0039203E" w:rsidRDefault="0039203E" w:rsidP="0039203E">
      <w:pPr>
        <w:ind w:left="17" w:hanging="210"/>
        <w:rPr>
          <w:rFonts w:asciiTheme="minorEastAsia" w:hAnsiTheme="minorEastAsia"/>
        </w:rPr>
      </w:pPr>
      <w:r>
        <w:rPr>
          <w:rFonts w:asciiTheme="minorEastAsia" w:hAnsiTheme="minorEastAsia" w:hint="eastAsia"/>
        </w:rPr>
        <w:t xml:space="preserve">③　</w:t>
      </w:r>
      <w:r w:rsidRPr="0039203E">
        <w:rPr>
          <w:rFonts w:asciiTheme="majorEastAsia" w:eastAsiaTheme="majorEastAsia" w:hAnsiTheme="majorEastAsia" w:hint="eastAsia"/>
          <w:kern w:val="0"/>
          <w:u w:val="single"/>
        </w:rPr>
        <w:t>認定書の有効期間は、認定書に記載された日と中小企業信用保険法第二条第六項の規定に基づき経済産業大臣が指定する期間の終期のいずれか先に到来する日となります</w:t>
      </w:r>
    </w:p>
    <w:p w:rsidR="0039203E" w:rsidRPr="0039203E" w:rsidRDefault="0039203E"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12" w:rsidRDefault="007B6A12" w:rsidP="008F72F3">
      <w:r>
        <w:separator/>
      </w:r>
    </w:p>
  </w:endnote>
  <w:endnote w:type="continuationSeparator" w:id="0">
    <w:p w:rsidR="007B6A12" w:rsidRDefault="007B6A12"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12" w:rsidRDefault="007B6A12" w:rsidP="008F72F3">
      <w:r>
        <w:separator/>
      </w:r>
    </w:p>
  </w:footnote>
  <w:footnote w:type="continuationSeparator" w:id="0">
    <w:p w:rsidR="007B6A12" w:rsidRDefault="007B6A12" w:rsidP="008F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39203E"/>
    <w:rsid w:val="00545134"/>
    <w:rsid w:val="005D3C56"/>
    <w:rsid w:val="0060135B"/>
    <w:rsid w:val="007B6A12"/>
    <w:rsid w:val="008F72F3"/>
    <w:rsid w:val="00A76EAB"/>
    <w:rsid w:val="00A87E65"/>
    <w:rsid w:val="00AD074A"/>
    <w:rsid w:val="00C9040F"/>
    <w:rsid w:val="00CE6398"/>
    <w:rsid w:val="00D9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20CF86"/>
  <w15:docId w15:val="{6730E1D7-D2FA-4AFB-A527-B75EA50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 w:type="paragraph" w:styleId="a9">
    <w:name w:val="List Paragraph"/>
    <w:basedOn w:val="a"/>
    <w:qFormat/>
    <w:rsid w:val="005451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商工観光課</dc:creator>
  <cp:lastModifiedBy>商工観光課</cp:lastModifiedBy>
  <cp:revision>2</cp:revision>
  <dcterms:created xsi:type="dcterms:W3CDTF">2021-03-09T06:54:00Z</dcterms:created>
  <dcterms:modified xsi:type="dcterms:W3CDTF">2021-03-09T06:54:00Z</dcterms:modified>
</cp:coreProperties>
</file>